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5DF1D" w14:textId="13D67C59" w:rsidR="000B58DE" w:rsidRPr="00247CFE" w:rsidRDefault="00257B69" w:rsidP="000B58DE">
      <w:pPr>
        <w:rPr>
          <w:rStyle w:val="A5"/>
          <w:rFonts w:ascii="Source Sans Pro" w:hAnsi="Source Sans Pro" w:cs="Arial"/>
          <w:sz w:val="32"/>
          <w:szCs w:val="32"/>
        </w:rPr>
      </w:pPr>
      <w:r>
        <w:rPr>
          <w:rStyle w:val="A5"/>
          <w:rFonts w:ascii="Source Sans Pro" w:hAnsi="Source Sans Pro" w:cs="Arial"/>
          <w:sz w:val="32"/>
          <w:szCs w:val="32"/>
        </w:rPr>
        <w:t>Mayfair</w:t>
      </w:r>
    </w:p>
    <w:p w14:paraId="5701B7E1" w14:textId="3FAC0F07" w:rsidR="00A13CF9" w:rsidRPr="00247CFE" w:rsidRDefault="00B07CBF" w:rsidP="00ED08C8">
      <w:pPr>
        <w:jc w:val="both"/>
        <w:rPr>
          <w:rStyle w:val="A5"/>
          <w:rFonts w:ascii="Source Sans Pro" w:hAnsi="Source Sans Pro" w:cs="Arial"/>
          <w:sz w:val="32"/>
          <w:szCs w:val="32"/>
        </w:rPr>
      </w:pPr>
      <w:r w:rsidRPr="00247CFE">
        <w:rPr>
          <w:rStyle w:val="A5"/>
          <w:rFonts w:ascii="Source Sans Pro" w:hAnsi="Source Sans Pro" w:cs="Arial"/>
          <w:sz w:val="32"/>
          <w:szCs w:val="32"/>
        </w:rPr>
        <w:t>Workplace Health &amp; Safety during Coronavirus (COVID-19)</w:t>
      </w:r>
    </w:p>
    <w:p w14:paraId="0676C85C" w14:textId="780185EE" w:rsidR="00A13CF9" w:rsidRPr="00247CFE" w:rsidRDefault="00A13CF9" w:rsidP="00ED08C8">
      <w:pPr>
        <w:jc w:val="both"/>
        <w:rPr>
          <w:rFonts w:ascii="Source Sans Pro" w:hAnsi="Source Sans Pro" w:cs="Arial"/>
          <w:b/>
          <w:bCs/>
          <w:u w:val="single"/>
        </w:rPr>
      </w:pPr>
      <w:r w:rsidRPr="00247CFE">
        <w:rPr>
          <w:rFonts w:ascii="Source Sans Pro" w:hAnsi="Source Sans Pro" w:cs="Arial"/>
        </w:rPr>
        <w:t xml:space="preserve">Current international public health activity is aimed at reducing the spread of the currently circulating novel coronavirus, which causes COVID-19 infection. This coronavirus is a novel agent whereby there is </w:t>
      </w:r>
      <w:r w:rsidR="007F0B3E" w:rsidRPr="00247CFE">
        <w:rPr>
          <w:rFonts w:ascii="Source Sans Pro" w:hAnsi="Source Sans Pro" w:cs="Arial"/>
        </w:rPr>
        <w:t xml:space="preserve">currently </w:t>
      </w:r>
      <w:r w:rsidRPr="00247CFE">
        <w:rPr>
          <w:rFonts w:ascii="Source Sans Pro" w:hAnsi="Source Sans Pro" w:cs="Arial"/>
        </w:rPr>
        <w:t xml:space="preserve">no </w:t>
      </w:r>
      <w:r w:rsidR="00BA5CAD" w:rsidRPr="00247CFE">
        <w:rPr>
          <w:rFonts w:ascii="Source Sans Pro" w:hAnsi="Source Sans Pro" w:cs="Arial"/>
        </w:rPr>
        <w:t>vaccine</w:t>
      </w:r>
      <w:r w:rsidRPr="00247CFE">
        <w:rPr>
          <w:rFonts w:ascii="Source Sans Pro" w:hAnsi="Source Sans Pro" w:cs="Arial"/>
        </w:rPr>
        <w:t xml:space="preserve"> to the infection. </w:t>
      </w:r>
      <w:r w:rsidRPr="00247CFE">
        <w:rPr>
          <w:rFonts w:ascii="Source Sans Pro" w:hAnsi="Source Sans Pro" w:cs="Arial"/>
          <w:b/>
          <w:bCs/>
          <w:u w:val="single"/>
        </w:rPr>
        <w:t>The two main methods of preventing the spread of infection are hygiene measures and social distancing.</w:t>
      </w:r>
    </w:p>
    <w:p w14:paraId="7D5C3137" w14:textId="2DA3B226" w:rsidR="00B07CBF" w:rsidRPr="00247CFE" w:rsidRDefault="003A2A34" w:rsidP="00ED08C8">
      <w:pPr>
        <w:jc w:val="both"/>
        <w:rPr>
          <w:rStyle w:val="A5"/>
          <w:rFonts w:ascii="Source Sans Pro" w:hAnsi="Source Sans Pro" w:cs="Arial"/>
          <w:color w:val="auto"/>
          <w:sz w:val="22"/>
          <w:szCs w:val="22"/>
        </w:rPr>
      </w:pPr>
      <w:r w:rsidRPr="00247CFE">
        <w:rPr>
          <w:rFonts w:ascii="Source Sans Pro" w:hAnsi="Source Sans Pro" w:cs="Arial"/>
          <w:color w:val="000000"/>
        </w:rPr>
        <w:t xml:space="preserve">The novel coronavirus (COVID-19) pandemic has created significant workplace challenges </w:t>
      </w:r>
      <w:r w:rsidR="00EC08AF" w:rsidRPr="00247CFE">
        <w:rPr>
          <w:rFonts w:ascii="Source Sans Pro" w:hAnsi="Source Sans Pro" w:cs="Arial"/>
          <w:color w:val="000000"/>
        </w:rPr>
        <w:t>for many organisations</w:t>
      </w:r>
      <w:r w:rsidRPr="00247CFE">
        <w:rPr>
          <w:rFonts w:ascii="Source Sans Pro" w:hAnsi="Source Sans Pro" w:cs="Arial"/>
          <w:color w:val="000000"/>
        </w:rPr>
        <w:t xml:space="preserve">. </w:t>
      </w:r>
    </w:p>
    <w:p w14:paraId="2DD8D20F" w14:textId="72B10ED6" w:rsidR="008640FF" w:rsidRPr="00247CFE" w:rsidRDefault="002457C4" w:rsidP="00ED08C8">
      <w:pPr>
        <w:jc w:val="both"/>
        <w:rPr>
          <w:rFonts w:ascii="Source Sans Pro" w:hAnsi="Source Sans Pro" w:cs="Arial"/>
        </w:rPr>
      </w:pPr>
      <w:r>
        <w:rPr>
          <w:rFonts w:ascii="Source Sans Pro" w:eastAsia="Times New Roman" w:hAnsi="Source Sans Pro" w:cs="Calibri"/>
          <w:color w:val="000000"/>
          <w:lang w:eastAsia="en-GB"/>
        </w:rPr>
        <w:t>The Space</w:t>
      </w:r>
      <w:r w:rsidRPr="00247CFE">
        <w:rPr>
          <w:rFonts w:ascii="Source Sans Pro" w:eastAsia="Times New Roman" w:hAnsi="Source Sans Pro" w:cs="Calibri"/>
          <w:color w:val="000000"/>
          <w:lang w:eastAsia="en-GB"/>
        </w:rPr>
        <w:t xml:space="preserve"> </w:t>
      </w:r>
      <w:r w:rsidR="00EC08AF" w:rsidRPr="00247CFE">
        <w:rPr>
          <w:rFonts w:ascii="Source Sans Pro" w:hAnsi="Source Sans Pro" w:cs="Arial"/>
        </w:rPr>
        <w:t>ha</w:t>
      </w:r>
      <w:r w:rsidR="00A13CF9" w:rsidRPr="00247CFE">
        <w:rPr>
          <w:rFonts w:ascii="Source Sans Pro" w:hAnsi="Source Sans Pro" w:cs="Arial"/>
        </w:rPr>
        <w:t>s advocat</w:t>
      </w:r>
      <w:r w:rsidR="00EC08AF" w:rsidRPr="00247CFE">
        <w:rPr>
          <w:rFonts w:ascii="Source Sans Pro" w:hAnsi="Source Sans Pro" w:cs="Arial"/>
        </w:rPr>
        <w:t>ed</w:t>
      </w:r>
      <w:r w:rsidR="00A13CF9" w:rsidRPr="00247CFE">
        <w:rPr>
          <w:rFonts w:ascii="Source Sans Pro" w:hAnsi="Source Sans Pro" w:cs="Arial"/>
        </w:rPr>
        <w:t xml:space="preserve"> a risk assessment approach using a hierarchy of control</w:t>
      </w:r>
      <w:r w:rsidR="009C3BD7" w:rsidRPr="00247CFE">
        <w:rPr>
          <w:rFonts w:ascii="Source Sans Pro" w:hAnsi="Source Sans Pro" w:cs="Arial"/>
        </w:rPr>
        <w:t>s,</w:t>
      </w:r>
      <w:r w:rsidR="00A13CF9" w:rsidRPr="00247CFE">
        <w:rPr>
          <w:rFonts w:ascii="Source Sans Pro" w:hAnsi="Source Sans Pro" w:cs="Arial"/>
        </w:rPr>
        <w:t xml:space="preserve"> common in good health and safety management and various pieces of legislation. </w:t>
      </w:r>
      <w:r w:rsidR="00101E02" w:rsidRPr="00247CFE">
        <w:rPr>
          <w:rFonts w:ascii="Source Sans Pro" w:hAnsi="Source Sans Pro" w:cs="Arial"/>
        </w:rPr>
        <w:t xml:space="preserve">In the interests of all </w:t>
      </w:r>
      <w:r>
        <w:rPr>
          <w:rFonts w:ascii="Source Sans Pro" w:eastAsia="Times New Roman" w:hAnsi="Source Sans Pro" w:cs="Calibri"/>
          <w:color w:val="000000"/>
          <w:lang w:eastAsia="en-GB"/>
        </w:rPr>
        <w:t>The Space</w:t>
      </w:r>
      <w:r w:rsidRPr="00247CFE">
        <w:rPr>
          <w:rFonts w:ascii="Source Sans Pro" w:eastAsia="Times New Roman" w:hAnsi="Source Sans Pro" w:cs="Calibri"/>
          <w:color w:val="000000"/>
          <w:lang w:eastAsia="en-GB"/>
        </w:rPr>
        <w:t xml:space="preserve"> </w:t>
      </w:r>
      <w:r w:rsidR="00101E02" w:rsidRPr="00247CFE">
        <w:rPr>
          <w:rFonts w:ascii="Source Sans Pro" w:hAnsi="Source Sans Pro" w:cs="Arial"/>
        </w:rPr>
        <w:t>colleagues</w:t>
      </w:r>
      <w:r w:rsidR="00240D82" w:rsidRPr="00247CFE">
        <w:rPr>
          <w:rFonts w:ascii="Source Sans Pro" w:hAnsi="Source Sans Pro" w:cs="Arial"/>
        </w:rPr>
        <w:t xml:space="preserve">, </w:t>
      </w:r>
      <w:r w:rsidR="00EC08AF" w:rsidRPr="00247CFE">
        <w:rPr>
          <w:rFonts w:ascii="Source Sans Pro" w:hAnsi="Source Sans Pro" w:cs="Arial"/>
        </w:rPr>
        <w:t>clients,</w:t>
      </w:r>
      <w:r w:rsidR="00240D82" w:rsidRPr="00247CFE">
        <w:rPr>
          <w:rFonts w:ascii="Source Sans Pro" w:hAnsi="Source Sans Pro" w:cs="Arial"/>
        </w:rPr>
        <w:t xml:space="preserve"> and visitors it is essential we review the risks in our buildings and mitigate accordingly</w:t>
      </w:r>
      <w:r w:rsidR="00DB5758" w:rsidRPr="00247CFE">
        <w:rPr>
          <w:rFonts w:ascii="Source Sans Pro" w:hAnsi="Source Sans Pro" w:cs="Arial"/>
        </w:rPr>
        <w:t xml:space="preserve"> by adhering to Government guidelines.</w:t>
      </w:r>
    </w:p>
    <w:p w14:paraId="6C3A20D4" w14:textId="77777777" w:rsidR="00576E07" w:rsidRPr="0032313C" w:rsidRDefault="00576E07" w:rsidP="00ED08C8">
      <w:pPr>
        <w:jc w:val="both"/>
        <w:rPr>
          <w:rFonts w:ascii="Arial" w:hAnsi="Arial" w:cs="Arial"/>
        </w:rPr>
      </w:pPr>
    </w:p>
    <w:p w14:paraId="0D0A66DF" w14:textId="7BF61978" w:rsidR="00576E07" w:rsidRPr="0032313C" w:rsidRDefault="00576E07" w:rsidP="00ED08C8">
      <w:pPr>
        <w:jc w:val="both"/>
        <w:rPr>
          <w:rFonts w:ascii="Arial" w:hAnsi="Arial" w:cs="Arial"/>
          <w:highlight w:val="red"/>
        </w:rPr>
      </w:pPr>
    </w:p>
    <w:p w14:paraId="2A3A6476" w14:textId="77777777" w:rsidR="000C6D9F" w:rsidRPr="00EC08AF" w:rsidRDefault="000C6D9F" w:rsidP="00ED08C8">
      <w:pPr>
        <w:jc w:val="both"/>
        <w:rPr>
          <w:highlight w:val="red"/>
        </w:rPr>
      </w:pPr>
    </w:p>
    <w:p w14:paraId="1866ED58" w14:textId="7BD66962" w:rsidR="00A13CF9" w:rsidRPr="00EC08AF" w:rsidRDefault="00A13CF9" w:rsidP="00ED08C8">
      <w:pPr>
        <w:jc w:val="both"/>
        <w:rPr>
          <w:rStyle w:val="A5"/>
          <w:sz w:val="24"/>
          <w:szCs w:val="24"/>
          <w:highlight w:val="red"/>
        </w:rPr>
      </w:pPr>
    </w:p>
    <w:p w14:paraId="3D1F76FB" w14:textId="77777777" w:rsidR="00BC2030" w:rsidRDefault="00BC2030" w:rsidP="00984807"/>
    <w:p w14:paraId="32D17ECA" w14:textId="4ED49136" w:rsidR="004C2685" w:rsidRDefault="00B819E9" w:rsidP="00391D2E">
      <w:r>
        <w:br w:type="page"/>
      </w:r>
    </w:p>
    <w:tbl>
      <w:tblPr>
        <w:tblW w:w="13892" w:type="dxa"/>
        <w:tblLook w:val="04A0" w:firstRow="1" w:lastRow="0" w:firstColumn="1" w:lastColumn="0" w:noHBand="0" w:noVBand="1"/>
      </w:tblPr>
      <w:tblGrid>
        <w:gridCol w:w="4320"/>
        <w:gridCol w:w="9572"/>
      </w:tblGrid>
      <w:tr w:rsidR="00247CFE" w:rsidRPr="00247CFE" w14:paraId="7CEFC74A" w14:textId="77777777" w:rsidTr="00247CFE">
        <w:trPr>
          <w:trHeight w:val="735"/>
        </w:trPr>
        <w:tc>
          <w:tcPr>
            <w:tcW w:w="13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68096" w14:textId="77777777" w:rsidR="00247CFE" w:rsidRPr="00247CFE" w:rsidRDefault="00247CFE" w:rsidP="00247CFE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247CFE">
              <w:rPr>
                <w:rFonts w:ascii="Source Sans Pro" w:eastAsia="Times New Roman" w:hAnsi="Source Sans Pro" w:cs="Calibri"/>
                <w:b/>
                <w:bCs/>
                <w:color w:val="000000"/>
                <w:sz w:val="32"/>
                <w:szCs w:val="32"/>
                <w:lang w:eastAsia="en-GB"/>
              </w:rPr>
              <w:lastRenderedPageBreak/>
              <w:t>Spread of Covid-19 Coronavirus</w:t>
            </w:r>
          </w:p>
        </w:tc>
      </w:tr>
      <w:tr w:rsidR="00247CFE" w:rsidRPr="00247CFE" w14:paraId="64EF45FA" w14:textId="77777777" w:rsidTr="00247CFE">
        <w:trPr>
          <w:trHeight w:val="750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BD690E" w14:textId="186DF803" w:rsidR="00247CFE" w:rsidRPr="00247CFE" w:rsidRDefault="00247CFE" w:rsidP="00247CFE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sz w:val="28"/>
                <w:szCs w:val="28"/>
                <w:lang w:eastAsia="en-GB"/>
              </w:rPr>
            </w:pPr>
            <w:bookmarkStart w:id="0" w:name="RANGE!A2"/>
            <w:r w:rsidRPr="00247CFE">
              <w:rPr>
                <w:rFonts w:ascii="Source Sans Pro" w:eastAsia="Times New Roman" w:hAnsi="Source Sans Pro" w:cs="Calibri"/>
                <w:b/>
                <w:bCs/>
                <w:sz w:val="28"/>
                <w:szCs w:val="28"/>
                <w:lang w:eastAsia="en-GB"/>
              </w:rPr>
              <w:t>Risks</w:t>
            </w:r>
            <w:bookmarkEnd w:id="0"/>
          </w:p>
        </w:tc>
        <w:tc>
          <w:tcPr>
            <w:tcW w:w="95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740BA4" w14:textId="77777777" w:rsidR="00247CFE" w:rsidRPr="00247CFE" w:rsidRDefault="00247CFE" w:rsidP="00247CFE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sz w:val="28"/>
                <w:szCs w:val="28"/>
                <w:lang w:eastAsia="en-GB"/>
              </w:rPr>
            </w:pPr>
            <w:r w:rsidRPr="00247CFE">
              <w:rPr>
                <w:rFonts w:ascii="Source Sans Pro" w:eastAsia="Times New Roman" w:hAnsi="Source Sans Pro" w:cs="Calibri"/>
                <w:b/>
                <w:bCs/>
                <w:sz w:val="28"/>
                <w:szCs w:val="28"/>
                <w:lang w:eastAsia="en-GB"/>
              </w:rPr>
              <w:t>Controls</w:t>
            </w:r>
          </w:p>
        </w:tc>
      </w:tr>
      <w:tr w:rsidR="00247CFE" w:rsidRPr="00247CFE" w14:paraId="589679F9" w14:textId="77777777" w:rsidTr="00247CFE">
        <w:trPr>
          <w:trHeight w:val="765"/>
        </w:trPr>
        <w:tc>
          <w:tcPr>
            <w:tcW w:w="138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5C78E3" w14:textId="77777777" w:rsidR="00247CFE" w:rsidRPr="00247CFE" w:rsidRDefault="00247CFE" w:rsidP="00247CFE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sz w:val="28"/>
                <w:szCs w:val="28"/>
                <w:lang w:eastAsia="en-GB"/>
              </w:rPr>
            </w:pPr>
            <w:r w:rsidRPr="00247CFE">
              <w:rPr>
                <w:rFonts w:ascii="Source Sans Pro" w:eastAsia="Times New Roman" w:hAnsi="Source Sans Pro" w:cs="Calibri"/>
                <w:b/>
                <w:bCs/>
                <w:sz w:val="28"/>
                <w:szCs w:val="28"/>
                <w:lang w:eastAsia="en-GB"/>
              </w:rPr>
              <w:t>Main Entrances, Lifts, Stairwells &amp; Receptions</w:t>
            </w:r>
          </w:p>
        </w:tc>
      </w:tr>
      <w:tr w:rsidR="00247CFE" w:rsidRPr="00247CFE" w14:paraId="696FD50F" w14:textId="77777777" w:rsidTr="00247CFE">
        <w:trPr>
          <w:trHeight w:val="600"/>
        </w:trPr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1FD239AC" w14:textId="77777777" w:rsidR="00247CFE" w:rsidRPr="00247CFE" w:rsidRDefault="00247CFE" w:rsidP="00247CFE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47CFE">
              <w:rPr>
                <w:rFonts w:ascii="Source Sans Pro" w:eastAsia="Times New Roman" w:hAnsi="Source Sans Pro" w:cs="Calibri"/>
                <w:b/>
                <w:bCs/>
                <w:color w:val="000000"/>
                <w:sz w:val="24"/>
                <w:szCs w:val="24"/>
                <w:lang w:eastAsia="en-GB"/>
              </w:rPr>
              <w:t>Main Entrances</w:t>
            </w:r>
          </w:p>
        </w:tc>
        <w:tc>
          <w:tcPr>
            <w:tcW w:w="9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B4AC2" w14:textId="06B855D6" w:rsidR="00980B42" w:rsidRPr="00A23D7E" w:rsidRDefault="00247CFE" w:rsidP="00A23D7E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lang w:eastAsia="en-GB"/>
              </w:rPr>
            </w:pPr>
            <w:r w:rsidRPr="00247CFE">
              <w:rPr>
                <w:rFonts w:ascii="Source Sans Pro" w:eastAsia="Times New Roman" w:hAnsi="Source Sans Pro" w:cs="Calibri"/>
                <w:b/>
                <w:bCs/>
                <w:color w:val="000000"/>
                <w:lang w:eastAsia="en-GB"/>
              </w:rPr>
              <w:t>Social Distancing:</w:t>
            </w:r>
            <w:r w:rsidRPr="00247CFE">
              <w:rPr>
                <w:rFonts w:ascii="Source Sans Pro" w:eastAsia="Times New Roman" w:hAnsi="Source Sans Pro" w:cs="Calibri"/>
                <w:color w:val="000000"/>
                <w:lang w:eastAsia="en-GB"/>
              </w:rPr>
              <w:t xml:space="preserve"> Implementation of appropriate signage and queuing systems.</w:t>
            </w:r>
          </w:p>
        </w:tc>
      </w:tr>
      <w:tr w:rsidR="00247CFE" w:rsidRPr="00247CFE" w14:paraId="4022BD6F" w14:textId="77777777" w:rsidTr="00247CFE">
        <w:trPr>
          <w:trHeight w:val="1035"/>
        </w:trPr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4D7F76" w14:textId="77777777" w:rsidR="00247CFE" w:rsidRPr="00247CFE" w:rsidRDefault="00247CFE" w:rsidP="00247CFE">
            <w:pPr>
              <w:spacing w:after="0" w:line="240" w:lineRule="auto"/>
              <w:rPr>
                <w:rFonts w:ascii="Source Sans Pro" w:eastAsia="Times New Roman" w:hAnsi="Source Sans Pro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F91A1" w14:textId="77777777" w:rsidR="00247CFE" w:rsidRPr="00247CFE" w:rsidRDefault="00247CFE" w:rsidP="00247CFE">
            <w:pPr>
              <w:spacing w:after="0" w:line="240" w:lineRule="auto"/>
              <w:rPr>
                <w:rFonts w:ascii="Source Sans Pro" w:eastAsia="Times New Roman" w:hAnsi="Source Sans Pro" w:cs="Calibri"/>
                <w:b/>
                <w:bCs/>
                <w:color w:val="000000"/>
                <w:lang w:eastAsia="en-GB"/>
              </w:rPr>
            </w:pPr>
            <w:r w:rsidRPr="00247CFE">
              <w:rPr>
                <w:rFonts w:ascii="Source Sans Pro" w:eastAsia="Times New Roman" w:hAnsi="Source Sans Pro" w:cs="Calibri"/>
                <w:b/>
                <w:bCs/>
                <w:color w:val="000000"/>
                <w:lang w:eastAsia="en-GB"/>
              </w:rPr>
              <w:t>Hygiene:</w:t>
            </w:r>
            <w:r w:rsidRPr="00247CFE">
              <w:rPr>
                <w:rFonts w:ascii="Source Sans Pro" w:eastAsia="Times New Roman" w:hAnsi="Source Sans Pro" w:cs="Calibri"/>
                <w:color w:val="000000"/>
                <w:lang w:eastAsia="en-GB"/>
              </w:rPr>
              <w:t xml:space="preserve"> Frequently cleaning and disinfecting objects and surfaces that are touched regularly particularly in areas of high use such as door handles, access control turnstiles etc.</w:t>
            </w:r>
          </w:p>
        </w:tc>
      </w:tr>
      <w:tr w:rsidR="00247CFE" w:rsidRPr="00247CFE" w14:paraId="26C4C4F9" w14:textId="77777777" w:rsidTr="00247CFE">
        <w:trPr>
          <w:trHeight w:val="600"/>
        </w:trPr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7D77F261" w14:textId="77777777" w:rsidR="00247CFE" w:rsidRPr="00247CFE" w:rsidRDefault="00247CFE" w:rsidP="00247CFE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47CFE">
              <w:rPr>
                <w:rFonts w:ascii="Source Sans Pro" w:eastAsia="Times New Roman" w:hAnsi="Source Sans Pro" w:cs="Calibri"/>
                <w:b/>
                <w:bCs/>
                <w:color w:val="000000"/>
                <w:sz w:val="24"/>
                <w:szCs w:val="24"/>
                <w:lang w:eastAsia="en-GB"/>
              </w:rPr>
              <w:t>Lifts &amp; Stairwells</w:t>
            </w:r>
          </w:p>
        </w:tc>
        <w:tc>
          <w:tcPr>
            <w:tcW w:w="9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2FB73" w14:textId="649D7C97" w:rsidR="00A43519" w:rsidRPr="00A43519" w:rsidRDefault="00247CFE" w:rsidP="00A43519">
            <w:pPr>
              <w:rPr>
                <w:rFonts w:ascii="Source Sans Pro" w:eastAsia="Times New Roman" w:hAnsi="Source Sans Pro" w:cs="Calibri"/>
                <w:color w:val="000000"/>
                <w:lang w:eastAsia="en-GB"/>
              </w:rPr>
            </w:pPr>
            <w:r w:rsidRPr="00A43519">
              <w:rPr>
                <w:rFonts w:ascii="Source Sans Pro" w:eastAsia="Times New Roman" w:hAnsi="Source Sans Pro" w:cs="Calibri"/>
                <w:b/>
                <w:bCs/>
                <w:color w:val="000000"/>
                <w:lang w:eastAsia="en-GB"/>
              </w:rPr>
              <w:t>Social Distancing:</w:t>
            </w:r>
            <w:r w:rsidRPr="00247CFE">
              <w:rPr>
                <w:rFonts w:ascii="Source Sans Pro" w:eastAsia="Times New Roman" w:hAnsi="Source Sans Pro" w:cs="Calibri"/>
                <w:color w:val="000000"/>
                <w:lang w:eastAsia="en-GB"/>
              </w:rPr>
              <w:t xml:space="preserve"> </w:t>
            </w:r>
            <w:r w:rsidR="00A43519" w:rsidRPr="00A43519">
              <w:rPr>
                <w:rFonts w:ascii="Source Sans Pro" w:eastAsia="Times New Roman" w:hAnsi="Source Sans Pro" w:cs="Calibri"/>
                <w:color w:val="000000"/>
                <w:lang w:eastAsia="en-GB"/>
              </w:rPr>
              <w:t>Implementation of signage for directional routes in stairwells, give way signage and/or utilising alternative stairwells for entry and exit.</w:t>
            </w:r>
          </w:p>
          <w:p w14:paraId="7D9A6294" w14:textId="50E54A03" w:rsidR="00247CFE" w:rsidRPr="00A43519" w:rsidRDefault="00A43519" w:rsidP="00A43519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lang w:eastAsia="en-GB"/>
              </w:rPr>
            </w:pPr>
            <w:r w:rsidRPr="00A43519">
              <w:rPr>
                <w:rFonts w:ascii="Source Sans Pro" w:eastAsia="Times New Roman" w:hAnsi="Source Sans Pro" w:cs="Calibri"/>
                <w:color w:val="000000"/>
                <w:lang w:eastAsia="en-GB"/>
              </w:rPr>
              <w:t>Implementation of signage limiting lift to 1 person</w:t>
            </w:r>
          </w:p>
        </w:tc>
      </w:tr>
      <w:tr w:rsidR="00247CFE" w:rsidRPr="00247CFE" w14:paraId="3000C53A" w14:textId="77777777" w:rsidTr="00247CFE">
        <w:trPr>
          <w:trHeight w:val="1050"/>
        </w:trPr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C54C03" w14:textId="77777777" w:rsidR="00247CFE" w:rsidRPr="00247CFE" w:rsidRDefault="00247CFE" w:rsidP="00247CFE">
            <w:pPr>
              <w:spacing w:after="0" w:line="240" w:lineRule="auto"/>
              <w:rPr>
                <w:rFonts w:ascii="Source Sans Pro" w:eastAsia="Times New Roman" w:hAnsi="Source Sans Pro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1FAD6" w14:textId="77777777" w:rsidR="00247CFE" w:rsidRPr="00247CFE" w:rsidRDefault="00247CFE" w:rsidP="00247CFE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lang w:eastAsia="en-GB"/>
              </w:rPr>
            </w:pPr>
            <w:r w:rsidRPr="00247CFE">
              <w:rPr>
                <w:rFonts w:ascii="Source Sans Pro" w:eastAsia="Times New Roman" w:hAnsi="Source Sans Pro" w:cs="Calibri"/>
                <w:b/>
                <w:bCs/>
                <w:color w:val="000000"/>
                <w:lang w:eastAsia="en-GB"/>
              </w:rPr>
              <w:t>Hygiene:</w:t>
            </w:r>
            <w:r w:rsidRPr="00247CFE">
              <w:rPr>
                <w:rFonts w:ascii="Source Sans Pro" w:eastAsia="Times New Roman" w:hAnsi="Source Sans Pro" w:cs="Calibri"/>
                <w:color w:val="000000"/>
                <w:lang w:eastAsia="en-GB"/>
              </w:rPr>
              <w:t xml:space="preserve"> Frequently cleaning and disinfecting objects and surfaces that are touched regularly particularly lift buttons, handrails, access control.</w:t>
            </w:r>
          </w:p>
        </w:tc>
      </w:tr>
      <w:tr w:rsidR="00247CFE" w:rsidRPr="00247CFE" w14:paraId="62498C67" w14:textId="77777777" w:rsidTr="00EC776A">
        <w:trPr>
          <w:trHeight w:val="10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68844C31" w14:textId="77777777" w:rsidR="00247CFE" w:rsidRPr="00247CFE" w:rsidRDefault="00247CFE" w:rsidP="00247CFE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47CFE">
              <w:rPr>
                <w:rFonts w:ascii="Source Sans Pro" w:eastAsia="Times New Roman" w:hAnsi="Source Sans Pro" w:cs="Calibri"/>
                <w:b/>
                <w:bCs/>
                <w:color w:val="000000"/>
                <w:sz w:val="24"/>
                <w:szCs w:val="24"/>
                <w:lang w:eastAsia="en-GB"/>
              </w:rPr>
              <w:t>Receptions</w:t>
            </w:r>
          </w:p>
        </w:tc>
        <w:tc>
          <w:tcPr>
            <w:tcW w:w="957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00622" w14:textId="77777777" w:rsidR="00247CFE" w:rsidRDefault="00247CFE" w:rsidP="00247CFE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lang w:eastAsia="en-GB"/>
              </w:rPr>
            </w:pPr>
            <w:r w:rsidRPr="00247CFE">
              <w:rPr>
                <w:rFonts w:ascii="Source Sans Pro" w:eastAsia="Times New Roman" w:hAnsi="Source Sans Pro" w:cs="Calibri"/>
                <w:b/>
                <w:bCs/>
                <w:color w:val="000000"/>
                <w:lang w:eastAsia="en-GB"/>
              </w:rPr>
              <w:t>Social Distancing:</w:t>
            </w:r>
            <w:r w:rsidRPr="00247CFE">
              <w:rPr>
                <w:rFonts w:ascii="Source Sans Pro" w:eastAsia="Times New Roman" w:hAnsi="Source Sans Pro" w:cs="Calibri"/>
                <w:color w:val="000000"/>
                <w:lang w:eastAsia="en-GB"/>
              </w:rPr>
              <w:t xml:space="preserve"> Implementation of floor signage/mats or free-standing signage to comply with the 2-metre gap recommended by the Public Health Agency.</w:t>
            </w:r>
          </w:p>
          <w:p w14:paraId="6F00C01A" w14:textId="77777777" w:rsidR="003F3F8B" w:rsidRDefault="003F3F8B" w:rsidP="00247CFE">
            <w:pPr>
              <w:spacing w:after="0" w:line="240" w:lineRule="auto"/>
              <w:rPr>
                <w:rFonts w:ascii="Source Sans Pro" w:eastAsia="Times New Roman" w:hAnsi="Source Sans Pro" w:cs="Calibri"/>
                <w:b/>
                <w:bCs/>
                <w:color w:val="000000"/>
                <w:lang w:eastAsia="en-GB"/>
              </w:rPr>
            </w:pPr>
          </w:p>
          <w:p w14:paraId="1F8317B1" w14:textId="77777777" w:rsidR="003F3F8B" w:rsidRDefault="003F3F8B" w:rsidP="00247CFE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lang w:eastAsia="en-GB"/>
              </w:rPr>
            </w:pPr>
            <w:r w:rsidRPr="00247CFE">
              <w:rPr>
                <w:rFonts w:ascii="Source Sans Pro" w:eastAsia="Times New Roman" w:hAnsi="Source Sans Pro" w:cs="Calibri"/>
                <w:color w:val="000000"/>
                <w:lang w:eastAsia="en-GB"/>
              </w:rPr>
              <w:t>Limit amount of staff working within the same area at any one time (utilise other areas/carry out different tasks).</w:t>
            </w:r>
          </w:p>
          <w:p w14:paraId="7CA6D6EB" w14:textId="77777777" w:rsidR="003F3F8B" w:rsidRDefault="003F3F8B" w:rsidP="00247CFE">
            <w:pPr>
              <w:spacing w:after="0" w:line="240" w:lineRule="auto"/>
              <w:rPr>
                <w:rFonts w:ascii="Source Sans Pro" w:eastAsia="Times New Roman" w:hAnsi="Source Sans Pro" w:cs="Calibri"/>
                <w:b/>
                <w:bCs/>
                <w:color w:val="000000"/>
                <w:lang w:eastAsia="en-GB"/>
              </w:rPr>
            </w:pPr>
          </w:p>
          <w:p w14:paraId="7DAD928C" w14:textId="77777777" w:rsidR="003F3F8B" w:rsidRDefault="003F3F8B" w:rsidP="00247CFE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lang w:eastAsia="en-GB"/>
              </w:rPr>
            </w:pPr>
            <w:r w:rsidRPr="00247CFE">
              <w:rPr>
                <w:rFonts w:ascii="Source Sans Pro" w:eastAsia="Times New Roman" w:hAnsi="Source Sans Pro" w:cs="Calibri"/>
                <w:b/>
                <w:bCs/>
                <w:color w:val="000000"/>
                <w:lang w:eastAsia="en-GB"/>
              </w:rPr>
              <w:t>Hygiene</w:t>
            </w:r>
            <w:r>
              <w:rPr>
                <w:rFonts w:ascii="Source Sans Pro" w:eastAsia="Times New Roman" w:hAnsi="Source Sans Pro" w:cs="Calibri"/>
                <w:b/>
                <w:bCs/>
                <w:color w:val="000000"/>
                <w:lang w:eastAsia="en-GB"/>
              </w:rPr>
              <w:t xml:space="preserve">: </w:t>
            </w:r>
            <w:r w:rsidRPr="00247CFE">
              <w:rPr>
                <w:rFonts w:ascii="Source Sans Pro" w:eastAsia="Times New Roman" w:hAnsi="Source Sans Pro" w:cs="Calibri"/>
                <w:color w:val="000000"/>
                <w:lang w:eastAsia="en-GB"/>
              </w:rPr>
              <w:t>Frequently cleaning and disinfecting objects and surfaces that are touched regularly particularly keyboard, mouse, handset etc.</w:t>
            </w:r>
          </w:p>
          <w:p w14:paraId="3F4584CF" w14:textId="77777777" w:rsidR="003F3F8B" w:rsidRDefault="003F3F8B" w:rsidP="00247CFE">
            <w:pPr>
              <w:spacing w:after="0" w:line="240" w:lineRule="auto"/>
              <w:rPr>
                <w:rFonts w:ascii="Source Sans Pro" w:eastAsia="Times New Roman" w:hAnsi="Source Sans Pro" w:cs="Calibri"/>
                <w:b/>
                <w:bCs/>
                <w:color w:val="000000"/>
                <w:lang w:eastAsia="en-GB"/>
              </w:rPr>
            </w:pPr>
          </w:p>
          <w:p w14:paraId="31FC24FC" w14:textId="77777777" w:rsidR="003F3F8B" w:rsidRDefault="003F3F8B" w:rsidP="00247CFE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lang w:eastAsia="en-GB"/>
              </w:rPr>
            </w:pPr>
            <w:r w:rsidRPr="003C467D">
              <w:rPr>
                <w:rFonts w:ascii="Source Sans Pro" w:eastAsia="Times New Roman" w:hAnsi="Source Sans Pro" w:cs="Calibri"/>
                <w:color w:val="000000"/>
                <w:highlight w:val="yellow"/>
                <w:lang w:eastAsia="en-GB"/>
              </w:rPr>
              <w:lastRenderedPageBreak/>
              <w:t xml:space="preserve">Use of anti-bacterial plexiglass screens or something similar on reception desk to protect </w:t>
            </w:r>
            <w:r>
              <w:rPr>
                <w:rFonts w:ascii="Source Sans Pro" w:eastAsia="Times New Roman" w:hAnsi="Source Sans Pro" w:cs="Calibri"/>
                <w:color w:val="000000"/>
                <w:highlight w:val="yellow"/>
                <w:lang w:eastAsia="en-GB"/>
              </w:rPr>
              <w:t>The Space</w:t>
            </w:r>
            <w:r w:rsidRPr="003C467D">
              <w:rPr>
                <w:rFonts w:ascii="Source Sans Pro" w:eastAsia="Times New Roman" w:hAnsi="Source Sans Pro" w:cs="Calibri"/>
                <w:color w:val="000000"/>
                <w:highlight w:val="yellow"/>
                <w:lang w:eastAsia="en-GB"/>
              </w:rPr>
              <w:t xml:space="preserve"> staff.</w:t>
            </w:r>
          </w:p>
          <w:p w14:paraId="3DC6DDC3" w14:textId="77777777" w:rsidR="003F3F8B" w:rsidRDefault="003F3F8B" w:rsidP="00247CFE">
            <w:pPr>
              <w:spacing w:after="0" w:line="240" w:lineRule="auto"/>
              <w:rPr>
                <w:rFonts w:ascii="Source Sans Pro" w:eastAsia="Times New Roman" w:hAnsi="Source Sans Pro" w:cs="Calibri"/>
                <w:b/>
                <w:bCs/>
                <w:color w:val="000000"/>
                <w:lang w:eastAsia="en-GB"/>
              </w:rPr>
            </w:pPr>
          </w:p>
          <w:p w14:paraId="211AF9AB" w14:textId="77777777" w:rsidR="003F3F8B" w:rsidRDefault="003F3F8B" w:rsidP="00247CFE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lang w:eastAsia="en-GB"/>
              </w:rPr>
            </w:pPr>
            <w:r w:rsidRPr="00247CFE">
              <w:rPr>
                <w:rFonts w:ascii="Source Sans Pro" w:eastAsia="Times New Roman" w:hAnsi="Source Sans Pro" w:cs="Calibri"/>
                <w:color w:val="000000"/>
                <w:lang w:eastAsia="en-GB"/>
              </w:rPr>
              <w:t>Appropriate use of PPE where required.</w:t>
            </w:r>
          </w:p>
          <w:p w14:paraId="5B7AB82E" w14:textId="77777777" w:rsidR="003F3F8B" w:rsidRDefault="003F3F8B" w:rsidP="00247CFE">
            <w:pPr>
              <w:spacing w:after="0" w:line="240" w:lineRule="auto"/>
              <w:rPr>
                <w:rFonts w:ascii="Source Sans Pro" w:eastAsia="Times New Roman" w:hAnsi="Source Sans Pro" w:cs="Calibri"/>
                <w:b/>
                <w:bCs/>
                <w:color w:val="000000"/>
                <w:lang w:eastAsia="en-GB"/>
              </w:rPr>
            </w:pPr>
          </w:p>
          <w:p w14:paraId="0DF89235" w14:textId="14BF78B6" w:rsidR="003F3F8B" w:rsidRDefault="003F3F8B" w:rsidP="003F3F8B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lang w:eastAsia="en-GB"/>
              </w:rPr>
            </w:pPr>
            <w:r w:rsidRPr="00247CFE">
              <w:rPr>
                <w:rFonts w:ascii="Source Sans Pro" w:eastAsia="Times New Roman" w:hAnsi="Source Sans Pro" w:cs="Calibri"/>
                <w:color w:val="000000"/>
                <w:lang w:eastAsia="en-GB"/>
              </w:rPr>
              <w:t>Use of auto-dispensing hand sanitiser stands.</w:t>
            </w:r>
          </w:p>
          <w:p w14:paraId="108696D7" w14:textId="77777777" w:rsidR="003F3F8B" w:rsidRDefault="003F3F8B" w:rsidP="003F3F8B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lang w:eastAsia="en-GB"/>
              </w:rPr>
            </w:pPr>
          </w:p>
          <w:p w14:paraId="44932898" w14:textId="5C89278F" w:rsidR="003F3F8B" w:rsidRDefault="003F3F8B" w:rsidP="003F3F8B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lang w:eastAsia="en-GB"/>
              </w:rPr>
            </w:pPr>
            <w:r w:rsidRPr="003C467D">
              <w:rPr>
                <w:rFonts w:ascii="Source Sans Pro" w:eastAsia="Times New Roman" w:hAnsi="Source Sans Pro" w:cs="Calibri"/>
                <w:color w:val="000000"/>
                <w:lang w:eastAsia="en-GB"/>
              </w:rPr>
              <w:t>Removal of confectionary.</w:t>
            </w:r>
          </w:p>
          <w:p w14:paraId="366BD7FB" w14:textId="22E8E3DF" w:rsidR="003F3F8B" w:rsidRPr="00247CFE" w:rsidRDefault="003F3F8B" w:rsidP="00247CFE">
            <w:pPr>
              <w:spacing w:after="0" w:line="240" w:lineRule="auto"/>
              <w:rPr>
                <w:rFonts w:ascii="Source Sans Pro" w:eastAsia="Times New Roman" w:hAnsi="Source Sans Pro" w:cs="Calibri"/>
                <w:b/>
                <w:bCs/>
                <w:color w:val="000000"/>
                <w:lang w:eastAsia="en-GB"/>
              </w:rPr>
            </w:pPr>
          </w:p>
        </w:tc>
      </w:tr>
      <w:tr w:rsidR="00247CFE" w:rsidRPr="00247CFE" w14:paraId="5167AC43" w14:textId="77777777" w:rsidTr="00247CFE">
        <w:trPr>
          <w:trHeight w:val="750"/>
        </w:trPr>
        <w:tc>
          <w:tcPr>
            <w:tcW w:w="138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76AA14" w14:textId="77777777" w:rsidR="00247CFE" w:rsidRPr="00247CFE" w:rsidRDefault="00247CFE" w:rsidP="00247CFE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sz w:val="28"/>
                <w:szCs w:val="28"/>
                <w:lang w:eastAsia="en-GB"/>
              </w:rPr>
            </w:pPr>
            <w:r w:rsidRPr="00247CFE">
              <w:rPr>
                <w:rFonts w:ascii="Source Sans Pro" w:eastAsia="Times New Roman" w:hAnsi="Source Sans Pro" w:cs="Calibri"/>
                <w:b/>
                <w:bCs/>
                <w:sz w:val="28"/>
                <w:szCs w:val="28"/>
                <w:lang w:eastAsia="en-GB"/>
              </w:rPr>
              <w:lastRenderedPageBreak/>
              <w:t>Admin/Post Rooms, Copier Areas</w:t>
            </w:r>
          </w:p>
        </w:tc>
      </w:tr>
      <w:tr w:rsidR="00247CFE" w:rsidRPr="00247CFE" w14:paraId="6CE5198F" w14:textId="77777777" w:rsidTr="00247CFE">
        <w:trPr>
          <w:trHeight w:val="600"/>
        </w:trPr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11486EDE" w14:textId="1D67FC1B" w:rsidR="00247CFE" w:rsidRPr="00247CFE" w:rsidRDefault="00247CFE" w:rsidP="00247CFE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lang w:eastAsia="en-GB"/>
              </w:rPr>
            </w:pPr>
            <w:r w:rsidRPr="00247CFE">
              <w:rPr>
                <w:rFonts w:ascii="Source Sans Pro" w:eastAsia="Times New Roman" w:hAnsi="Source Sans Pro" w:cs="Calibri"/>
                <w:b/>
                <w:bCs/>
                <w:color w:val="000000"/>
                <w:lang w:eastAsia="en-GB"/>
              </w:rPr>
              <w:t>Admin/Post Rooms</w:t>
            </w:r>
            <w:r w:rsidR="008A383F">
              <w:rPr>
                <w:rFonts w:ascii="Source Sans Pro" w:eastAsia="Times New Roman" w:hAnsi="Source Sans Pro" w:cs="Calibri"/>
                <w:b/>
                <w:bCs/>
                <w:color w:val="000000"/>
                <w:lang w:eastAsia="en-GB"/>
              </w:rPr>
              <w:t>/Areas</w:t>
            </w:r>
          </w:p>
        </w:tc>
        <w:tc>
          <w:tcPr>
            <w:tcW w:w="9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1FD09" w14:textId="77777777" w:rsidR="00247CFE" w:rsidRPr="00247CFE" w:rsidRDefault="00247CFE" w:rsidP="00247CFE">
            <w:pPr>
              <w:spacing w:after="0" w:line="240" w:lineRule="auto"/>
              <w:rPr>
                <w:rFonts w:ascii="Source Sans Pro" w:eastAsia="Times New Roman" w:hAnsi="Source Sans Pro" w:cs="Calibri"/>
                <w:b/>
                <w:bCs/>
                <w:color w:val="000000"/>
                <w:lang w:eastAsia="en-GB"/>
              </w:rPr>
            </w:pPr>
            <w:r w:rsidRPr="00247CFE">
              <w:rPr>
                <w:rFonts w:ascii="Source Sans Pro" w:eastAsia="Times New Roman" w:hAnsi="Source Sans Pro" w:cs="Calibri"/>
                <w:b/>
                <w:bCs/>
                <w:color w:val="000000"/>
                <w:lang w:eastAsia="en-GB"/>
              </w:rPr>
              <w:t>Social Distancing:</w:t>
            </w:r>
            <w:r w:rsidRPr="00247CFE">
              <w:rPr>
                <w:rFonts w:ascii="Source Sans Pro" w:eastAsia="Times New Roman" w:hAnsi="Source Sans Pro" w:cs="Calibri"/>
                <w:color w:val="000000"/>
                <w:lang w:eastAsia="en-GB"/>
              </w:rPr>
              <w:t xml:space="preserve"> Limit amount of staff working within the same area at any one time.</w:t>
            </w:r>
          </w:p>
        </w:tc>
      </w:tr>
      <w:tr w:rsidR="00247CFE" w:rsidRPr="00247CFE" w14:paraId="7F8E0140" w14:textId="77777777" w:rsidTr="00247CFE">
        <w:trPr>
          <w:trHeight w:val="600"/>
        </w:trPr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12743E" w14:textId="77777777" w:rsidR="00247CFE" w:rsidRPr="00247CFE" w:rsidRDefault="00247CFE" w:rsidP="00247CFE">
            <w:pPr>
              <w:spacing w:after="0" w:line="240" w:lineRule="auto"/>
              <w:rPr>
                <w:rFonts w:ascii="Source Sans Pro" w:eastAsia="Times New Roman" w:hAnsi="Source Sans Pro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23A93" w14:textId="57079FAE" w:rsidR="00247CFE" w:rsidRPr="00247CFE" w:rsidRDefault="00247CFE" w:rsidP="00247CFE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lang w:eastAsia="en-GB"/>
              </w:rPr>
            </w:pPr>
            <w:r w:rsidRPr="00247CFE">
              <w:rPr>
                <w:rFonts w:ascii="Source Sans Pro" w:eastAsia="Times New Roman" w:hAnsi="Source Sans Pro" w:cs="Calibri"/>
                <w:color w:val="000000"/>
                <w:lang w:eastAsia="en-GB"/>
              </w:rPr>
              <w:t xml:space="preserve">Use for </w:t>
            </w:r>
            <w:r w:rsidR="007B3913">
              <w:rPr>
                <w:rFonts w:ascii="Source Sans Pro" w:eastAsia="Times New Roman" w:hAnsi="Source Sans Pro" w:cs="Calibri"/>
                <w:color w:val="000000"/>
                <w:lang w:eastAsia="en-GB"/>
              </w:rPr>
              <w:t>The Space</w:t>
            </w:r>
            <w:r w:rsidRPr="00247CFE">
              <w:rPr>
                <w:rFonts w:ascii="Source Sans Pro" w:eastAsia="Times New Roman" w:hAnsi="Source Sans Pro" w:cs="Calibri"/>
                <w:color w:val="000000"/>
                <w:lang w:eastAsia="en-GB"/>
              </w:rPr>
              <w:t xml:space="preserve"> staff only where possible.</w:t>
            </w:r>
          </w:p>
        </w:tc>
      </w:tr>
      <w:tr w:rsidR="00247CFE" w:rsidRPr="00247CFE" w14:paraId="06D6E19A" w14:textId="77777777" w:rsidTr="00247CFE">
        <w:trPr>
          <w:trHeight w:val="1065"/>
        </w:trPr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D2EB04" w14:textId="77777777" w:rsidR="00247CFE" w:rsidRPr="00247CFE" w:rsidRDefault="00247CFE" w:rsidP="00247CFE">
            <w:pPr>
              <w:spacing w:after="0" w:line="240" w:lineRule="auto"/>
              <w:rPr>
                <w:rFonts w:ascii="Source Sans Pro" w:eastAsia="Times New Roman" w:hAnsi="Source Sans Pro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EA830" w14:textId="77777777" w:rsidR="00247CFE" w:rsidRPr="00247CFE" w:rsidRDefault="00247CFE" w:rsidP="00247CFE">
            <w:pPr>
              <w:spacing w:after="0" w:line="240" w:lineRule="auto"/>
              <w:rPr>
                <w:rFonts w:ascii="Source Sans Pro" w:eastAsia="Times New Roman" w:hAnsi="Source Sans Pro" w:cs="Calibri"/>
                <w:b/>
                <w:bCs/>
                <w:color w:val="000000"/>
                <w:lang w:eastAsia="en-GB"/>
              </w:rPr>
            </w:pPr>
            <w:r w:rsidRPr="00247CFE">
              <w:rPr>
                <w:rFonts w:ascii="Source Sans Pro" w:eastAsia="Times New Roman" w:hAnsi="Source Sans Pro" w:cs="Calibri"/>
                <w:b/>
                <w:bCs/>
                <w:color w:val="000000"/>
                <w:lang w:eastAsia="en-GB"/>
              </w:rPr>
              <w:t xml:space="preserve">Hygiene: </w:t>
            </w:r>
            <w:r w:rsidRPr="00247CFE">
              <w:rPr>
                <w:rFonts w:ascii="Source Sans Pro" w:eastAsia="Times New Roman" w:hAnsi="Source Sans Pro" w:cs="Calibri"/>
                <w:color w:val="000000"/>
                <w:lang w:eastAsia="en-GB"/>
              </w:rPr>
              <w:t>Frequently cleaning and disinfecting objects and surfaces that are touched regularly particularly door handles, surfaces, IT equipment.</w:t>
            </w:r>
          </w:p>
        </w:tc>
      </w:tr>
      <w:tr w:rsidR="00247CFE" w:rsidRPr="00247CFE" w14:paraId="2C515DB4" w14:textId="77777777" w:rsidTr="00247CFE">
        <w:trPr>
          <w:trHeight w:val="585"/>
        </w:trPr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999234" w14:textId="77777777" w:rsidR="00247CFE" w:rsidRPr="00247CFE" w:rsidRDefault="00247CFE" w:rsidP="00247CFE">
            <w:pPr>
              <w:spacing w:after="0" w:line="240" w:lineRule="auto"/>
              <w:rPr>
                <w:rFonts w:ascii="Source Sans Pro" w:eastAsia="Times New Roman" w:hAnsi="Source Sans Pro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ADD1D" w14:textId="77777777" w:rsidR="00247CFE" w:rsidRPr="00247CFE" w:rsidRDefault="00247CFE" w:rsidP="00247CFE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lang w:eastAsia="en-GB"/>
              </w:rPr>
            </w:pPr>
            <w:r w:rsidRPr="00247CFE">
              <w:rPr>
                <w:rFonts w:ascii="Source Sans Pro" w:eastAsia="Times New Roman" w:hAnsi="Source Sans Pro" w:cs="Calibri"/>
                <w:color w:val="000000"/>
                <w:lang w:eastAsia="en-GB"/>
              </w:rPr>
              <w:t>Use of appropriate PPE for handling post and packages.</w:t>
            </w:r>
          </w:p>
        </w:tc>
      </w:tr>
      <w:tr w:rsidR="00247CFE" w:rsidRPr="00247CFE" w14:paraId="78762E00" w14:textId="77777777" w:rsidTr="00EC776A">
        <w:trPr>
          <w:trHeight w:val="600"/>
        </w:trPr>
        <w:tc>
          <w:tcPr>
            <w:tcW w:w="4320" w:type="dxa"/>
            <w:vMerge w:val="restart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723B942D" w14:textId="77777777" w:rsidR="00247CFE" w:rsidRPr="00247CFE" w:rsidRDefault="00247CFE" w:rsidP="00247CFE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lang w:eastAsia="en-GB"/>
              </w:rPr>
            </w:pPr>
            <w:r w:rsidRPr="00247CFE">
              <w:rPr>
                <w:rFonts w:ascii="Source Sans Pro" w:eastAsia="Times New Roman" w:hAnsi="Source Sans Pro" w:cs="Calibri"/>
                <w:b/>
                <w:bCs/>
                <w:color w:val="000000"/>
                <w:lang w:eastAsia="en-GB"/>
              </w:rPr>
              <w:t>Copier Areas</w:t>
            </w:r>
          </w:p>
        </w:tc>
        <w:tc>
          <w:tcPr>
            <w:tcW w:w="9572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081F3" w14:textId="76C5948A" w:rsidR="00247CFE" w:rsidRPr="00247CFE" w:rsidRDefault="00247CFE" w:rsidP="00247CFE">
            <w:pPr>
              <w:spacing w:after="0" w:line="240" w:lineRule="auto"/>
              <w:rPr>
                <w:rFonts w:ascii="Source Sans Pro" w:eastAsia="Times New Roman" w:hAnsi="Source Sans Pro" w:cs="Calibri"/>
                <w:b/>
                <w:bCs/>
                <w:color w:val="000000"/>
                <w:lang w:eastAsia="en-GB"/>
              </w:rPr>
            </w:pPr>
            <w:r w:rsidRPr="00247CFE">
              <w:rPr>
                <w:rFonts w:ascii="Source Sans Pro" w:eastAsia="Times New Roman" w:hAnsi="Source Sans Pro" w:cs="Calibri"/>
                <w:b/>
                <w:bCs/>
                <w:color w:val="000000"/>
                <w:lang w:eastAsia="en-GB"/>
              </w:rPr>
              <w:t>Social Distancing:</w:t>
            </w:r>
            <w:r w:rsidRPr="00247CFE">
              <w:rPr>
                <w:rFonts w:ascii="Source Sans Pro" w:eastAsia="Times New Roman" w:hAnsi="Source Sans Pro" w:cs="Calibri"/>
                <w:color w:val="000000"/>
                <w:lang w:eastAsia="en-GB"/>
              </w:rPr>
              <w:t xml:space="preserve"> Implementation of </w:t>
            </w:r>
            <w:r w:rsidR="00C6682D">
              <w:rPr>
                <w:rFonts w:ascii="Source Sans Pro" w:eastAsia="Times New Roman" w:hAnsi="Source Sans Pro" w:cs="Calibri"/>
                <w:color w:val="000000"/>
                <w:lang w:eastAsia="en-GB"/>
              </w:rPr>
              <w:t>suitable</w:t>
            </w:r>
            <w:r w:rsidRPr="00247CFE">
              <w:rPr>
                <w:rFonts w:ascii="Source Sans Pro" w:eastAsia="Times New Roman" w:hAnsi="Source Sans Pro" w:cs="Calibri"/>
                <w:color w:val="000000"/>
                <w:lang w:eastAsia="en-GB"/>
              </w:rPr>
              <w:t xml:space="preserve"> signage limiting area to one person at a time.</w:t>
            </w:r>
          </w:p>
        </w:tc>
      </w:tr>
      <w:tr w:rsidR="00247CFE" w:rsidRPr="00247CFE" w14:paraId="53A47DD3" w14:textId="77777777" w:rsidTr="003F3F8B">
        <w:trPr>
          <w:trHeight w:val="1035"/>
        </w:trPr>
        <w:tc>
          <w:tcPr>
            <w:tcW w:w="432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CFB766" w14:textId="77777777" w:rsidR="00247CFE" w:rsidRPr="00247CFE" w:rsidRDefault="00247CFE" w:rsidP="00247CFE">
            <w:pPr>
              <w:spacing w:after="0" w:line="240" w:lineRule="auto"/>
              <w:rPr>
                <w:rFonts w:ascii="Source Sans Pro" w:eastAsia="Times New Roman" w:hAnsi="Source Sans Pro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E67A2" w14:textId="77777777" w:rsidR="00247CFE" w:rsidRDefault="00247CFE" w:rsidP="00247CFE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lang w:eastAsia="en-GB"/>
              </w:rPr>
            </w:pPr>
            <w:r w:rsidRPr="00247CFE">
              <w:rPr>
                <w:rFonts w:ascii="Source Sans Pro" w:eastAsia="Times New Roman" w:hAnsi="Source Sans Pro" w:cs="Calibri"/>
                <w:b/>
                <w:bCs/>
                <w:color w:val="000000"/>
                <w:lang w:eastAsia="en-GB"/>
              </w:rPr>
              <w:t>Hygiene:</w:t>
            </w:r>
            <w:r w:rsidRPr="00247CFE">
              <w:rPr>
                <w:rFonts w:ascii="Source Sans Pro" w:eastAsia="Times New Roman" w:hAnsi="Source Sans Pro" w:cs="Calibri"/>
                <w:color w:val="000000"/>
                <w:lang w:eastAsia="en-GB"/>
              </w:rPr>
              <w:t xml:space="preserve"> Frequently cleaning and disinfecting objects and surfaces that are touched regularly particularly copier equipment, door handles etc.</w:t>
            </w:r>
          </w:p>
          <w:p w14:paraId="719D0392" w14:textId="77777777" w:rsidR="003F3F8B" w:rsidRDefault="003F3F8B" w:rsidP="00247CFE">
            <w:pPr>
              <w:spacing w:after="0" w:line="240" w:lineRule="auto"/>
              <w:rPr>
                <w:rFonts w:ascii="Source Sans Pro" w:eastAsia="Times New Roman" w:hAnsi="Source Sans Pro" w:cs="Calibri"/>
                <w:b/>
                <w:bCs/>
                <w:color w:val="000000"/>
                <w:lang w:eastAsia="en-GB"/>
              </w:rPr>
            </w:pPr>
          </w:p>
          <w:p w14:paraId="48DA23B8" w14:textId="77777777" w:rsidR="003F3F8B" w:rsidRDefault="003F3F8B" w:rsidP="00247CFE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lang w:eastAsia="en-GB"/>
              </w:rPr>
            </w:pPr>
            <w:r w:rsidRPr="00247CFE">
              <w:rPr>
                <w:rFonts w:ascii="Source Sans Pro" w:eastAsia="Times New Roman" w:hAnsi="Source Sans Pro" w:cs="Calibri"/>
                <w:color w:val="000000"/>
                <w:lang w:eastAsia="en-GB"/>
              </w:rPr>
              <w:t>Removal of or lock away items such as paper, staplers etc.</w:t>
            </w:r>
          </w:p>
          <w:p w14:paraId="5456E99E" w14:textId="77777777" w:rsidR="003F3F8B" w:rsidRDefault="003F3F8B" w:rsidP="00247CFE">
            <w:pPr>
              <w:spacing w:after="0" w:line="240" w:lineRule="auto"/>
              <w:rPr>
                <w:rFonts w:ascii="Source Sans Pro" w:eastAsia="Times New Roman" w:hAnsi="Source Sans Pro" w:cs="Calibri"/>
                <w:b/>
                <w:bCs/>
                <w:color w:val="000000"/>
                <w:lang w:eastAsia="en-GB"/>
              </w:rPr>
            </w:pPr>
          </w:p>
          <w:p w14:paraId="03BBB892" w14:textId="254D3096" w:rsidR="003F3F8B" w:rsidRPr="00247CFE" w:rsidRDefault="003F3F8B" w:rsidP="00247CFE">
            <w:pPr>
              <w:spacing w:after="0" w:line="240" w:lineRule="auto"/>
              <w:rPr>
                <w:rFonts w:ascii="Source Sans Pro" w:eastAsia="Times New Roman" w:hAnsi="Source Sans Pro" w:cs="Calibri"/>
                <w:b/>
                <w:bCs/>
                <w:color w:val="000000"/>
                <w:lang w:eastAsia="en-GB"/>
              </w:rPr>
            </w:pPr>
            <w:r w:rsidRPr="00247CFE">
              <w:rPr>
                <w:rFonts w:ascii="Source Sans Pro" w:eastAsia="Times New Roman" w:hAnsi="Source Sans Pro" w:cs="Calibri"/>
                <w:color w:val="000000"/>
                <w:lang w:eastAsia="en-GB"/>
              </w:rPr>
              <w:t>Availability of sanitising wipes and pumps within area.</w:t>
            </w:r>
          </w:p>
        </w:tc>
      </w:tr>
      <w:tr w:rsidR="00247CFE" w:rsidRPr="00247CFE" w14:paraId="62DF29B3" w14:textId="77777777" w:rsidTr="00247CFE">
        <w:trPr>
          <w:trHeight w:val="765"/>
        </w:trPr>
        <w:tc>
          <w:tcPr>
            <w:tcW w:w="138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3D75DB" w14:textId="424E21DE" w:rsidR="00247CFE" w:rsidRPr="00247CFE" w:rsidRDefault="00247CFE" w:rsidP="00247CFE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sz w:val="28"/>
                <w:szCs w:val="28"/>
                <w:lang w:eastAsia="en-GB"/>
              </w:rPr>
            </w:pPr>
            <w:r w:rsidRPr="00247CFE">
              <w:rPr>
                <w:rFonts w:ascii="Source Sans Pro" w:eastAsia="Times New Roman" w:hAnsi="Source Sans Pro" w:cs="Calibri"/>
                <w:b/>
                <w:bCs/>
                <w:sz w:val="28"/>
                <w:szCs w:val="28"/>
                <w:lang w:eastAsia="en-GB"/>
              </w:rPr>
              <w:lastRenderedPageBreak/>
              <w:t xml:space="preserve">Waiting Areas &amp; </w:t>
            </w:r>
            <w:r w:rsidR="00C747AE">
              <w:rPr>
                <w:rFonts w:ascii="Source Sans Pro" w:eastAsia="Times New Roman" w:hAnsi="Source Sans Pro" w:cs="Calibri"/>
                <w:b/>
                <w:bCs/>
                <w:sz w:val="28"/>
                <w:szCs w:val="28"/>
                <w:lang w:eastAsia="en-GB"/>
              </w:rPr>
              <w:t>Lounges</w:t>
            </w:r>
          </w:p>
        </w:tc>
      </w:tr>
      <w:tr w:rsidR="00247CFE" w:rsidRPr="00247CFE" w14:paraId="088F824C" w14:textId="77777777" w:rsidTr="00247CFE">
        <w:trPr>
          <w:trHeight w:val="1050"/>
        </w:trPr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264F9B62" w14:textId="085F5EC5" w:rsidR="00247CFE" w:rsidRPr="00247CFE" w:rsidRDefault="00247CFE" w:rsidP="00247CFE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lang w:eastAsia="en-GB"/>
              </w:rPr>
            </w:pPr>
            <w:r w:rsidRPr="00247CFE">
              <w:rPr>
                <w:rFonts w:ascii="Source Sans Pro" w:eastAsia="Times New Roman" w:hAnsi="Source Sans Pro" w:cs="Calibri"/>
                <w:b/>
                <w:bCs/>
                <w:color w:val="000000"/>
                <w:lang w:eastAsia="en-GB"/>
              </w:rPr>
              <w:t xml:space="preserve">Waiting Areas &amp; </w:t>
            </w:r>
            <w:r w:rsidR="00C747AE">
              <w:rPr>
                <w:rFonts w:ascii="Source Sans Pro" w:eastAsia="Times New Roman" w:hAnsi="Source Sans Pro" w:cs="Calibri"/>
                <w:b/>
                <w:bCs/>
                <w:color w:val="000000"/>
                <w:lang w:eastAsia="en-GB"/>
              </w:rPr>
              <w:t>Lounges</w:t>
            </w:r>
          </w:p>
        </w:tc>
        <w:tc>
          <w:tcPr>
            <w:tcW w:w="9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79166" w14:textId="77777777" w:rsidR="003C467D" w:rsidRDefault="003C467D" w:rsidP="00247CFE">
            <w:pPr>
              <w:spacing w:after="0" w:line="240" w:lineRule="auto"/>
              <w:rPr>
                <w:rFonts w:ascii="Source Sans Pro" w:eastAsia="Times New Roman" w:hAnsi="Source Sans Pro" w:cs="Calibri"/>
                <w:b/>
                <w:bCs/>
                <w:color w:val="000000"/>
                <w:lang w:eastAsia="en-GB"/>
              </w:rPr>
            </w:pPr>
          </w:p>
          <w:p w14:paraId="6E3787A6" w14:textId="77777777" w:rsidR="00247CFE" w:rsidRDefault="003C467D" w:rsidP="00247CFE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lang w:eastAsia="en-GB"/>
              </w:rPr>
            </w:pPr>
            <w:r w:rsidRPr="00247CFE">
              <w:rPr>
                <w:rFonts w:ascii="Source Sans Pro" w:eastAsia="Times New Roman" w:hAnsi="Source Sans Pro" w:cs="Calibri"/>
                <w:b/>
                <w:bCs/>
                <w:color w:val="000000"/>
                <w:lang w:eastAsia="en-GB"/>
              </w:rPr>
              <w:t>Social Distancing:</w:t>
            </w:r>
            <w:r w:rsidRPr="00247CFE">
              <w:rPr>
                <w:rFonts w:ascii="Source Sans Pro" w:eastAsia="Times New Roman" w:hAnsi="Source Sans Pro" w:cs="Calibri"/>
                <w:color w:val="000000"/>
                <w:lang w:eastAsia="en-GB"/>
              </w:rPr>
              <w:t xml:space="preserve"> </w:t>
            </w:r>
            <w:r w:rsidR="00C6682D">
              <w:rPr>
                <w:rFonts w:ascii="Source Sans Pro" w:eastAsia="Times New Roman" w:hAnsi="Source Sans Pro" w:cs="Calibri"/>
                <w:color w:val="000000"/>
                <w:lang w:eastAsia="en-GB"/>
              </w:rPr>
              <w:t>Suitable</w:t>
            </w:r>
            <w:r w:rsidRPr="00247CFE">
              <w:rPr>
                <w:rFonts w:ascii="Source Sans Pro" w:eastAsia="Times New Roman" w:hAnsi="Source Sans Pro" w:cs="Calibri"/>
                <w:color w:val="000000"/>
                <w:lang w:eastAsia="en-GB"/>
              </w:rPr>
              <w:t xml:space="preserve"> restrictions to seating areas to comply with the 2-metre gap recommended by the Public Health Agency. Implementation of Social Distancing signage.</w:t>
            </w:r>
          </w:p>
          <w:p w14:paraId="54CED55B" w14:textId="77777777" w:rsidR="001479D9" w:rsidRDefault="001479D9" w:rsidP="00247CFE">
            <w:pPr>
              <w:spacing w:after="0" w:line="240" w:lineRule="auto"/>
              <w:rPr>
                <w:rFonts w:ascii="Source Sans Pro" w:eastAsia="Times New Roman" w:hAnsi="Source Sans Pro" w:cs="Calibri"/>
                <w:b/>
                <w:bCs/>
                <w:color w:val="000000"/>
                <w:lang w:eastAsia="en-GB"/>
              </w:rPr>
            </w:pPr>
          </w:p>
          <w:p w14:paraId="5708D2E5" w14:textId="3A240D56" w:rsidR="001479D9" w:rsidRPr="00247CFE" w:rsidRDefault="001479D9" w:rsidP="00247CFE">
            <w:pPr>
              <w:spacing w:after="0" w:line="240" w:lineRule="auto"/>
              <w:rPr>
                <w:rFonts w:ascii="Source Sans Pro" w:eastAsia="Times New Roman" w:hAnsi="Source Sans Pro" w:cs="Calibri"/>
                <w:b/>
                <w:bCs/>
                <w:color w:val="000000"/>
                <w:lang w:eastAsia="en-GB"/>
              </w:rPr>
            </w:pPr>
            <w:r w:rsidRPr="001479D9">
              <w:rPr>
                <w:rFonts w:ascii="Source Sans Pro" w:eastAsia="Times New Roman" w:hAnsi="Source Sans Pro" w:cs="Calibri"/>
                <w:color w:val="000000"/>
                <w:lang w:eastAsia="en-GB"/>
              </w:rPr>
              <w:t>Temporary closure of phone booth.</w:t>
            </w:r>
          </w:p>
        </w:tc>
      </w:tr>
      <w:tr w:rsidR="00247CFE" w:rsidRPr="00247CFE" w14:paraId="31C438A6" w14:textId="77777777" w:rsidTr="00247CFE">
        <w:trPr>
          <w:trHeight w:val="1050"/>
        </w:trPr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864EB1" w14:textId="77777777" w:rsidR="00247CFE" w:rsidRPr="00247CFE" w:rsidRDefault="00247CFE" w:rsidP="00247CFE">
            <w:pPr>
              <w:spacing w:after="0" w:line="240" w:lineRule="auto"/>
              <w:rPr>
                <w:rFonts w:ascii="Source Sans Pro" w:eastAsia="Times New Roman" w:hAnsi="Source Sans Pro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58ECE" w14:textId="2C051B35" w:rsidR="00247CFE" w:rsidRPr="00247CFE" w:rsidRDefault="003C467D" w:rsidP="00247CFE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lang w:eastAsia="en-GB"/>
              </w:rPr>
            </w:pPr>
            <w:r w:rsidRPr="00247CFE">
              <w:rPr>
                <w:rFonts w:ascii="Source Sans Pro" w:eastAsia="Times New Roman" w:hAnsi="Source Sans Pro" w:cs="Calibri"/>
                <w:b/>
                <w:bCs/>
                <w:color w:val="000000"/>
                <w:lang w:eastAsia="en-GB"/>
              </w:rPr>
              <w:t>Hygiene:</w:t>
            </w:r>
            <w:r w:rsidRPr="00247CFE">
              <w:rPr>
                <w:rFonts w:ascii="Source Sans Pro" w:eastAsia="Times New Roman" w:hAnsi="Source Sans Pro" w:cs="Calibri"/>
                <w:color w:val="000000"/>
                <w:lang w:eastAsia="en-GB"/>
              </w:rPr>
              <w:t xml:space="preserve"> Frequently cleaning and disinfecting objects and surfaces that are touched regularly particularly tabletops, chair arms, phone booth doors etc.</w:t>
            </w:r>
          </w:p>
        </w:tc>
      </w:tr>
      <w:tr w:rsidR="00247CFE" w:rsidRPr="00247CFE" w14:paraId="04A8CE75" w14:textId="77777777" w:rsidTr="00247CFE">
        <w:trPr>
          <w:trHeight w:val="735"/>
        </w:trPr>
        <w:tc>
          <w:tcPr>
            <w:tcW w:w="138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6CD15D" w14:textId="77777777" w:rsidR="00247CFE" w:rsidRPr="00247CFE" w:rsidRDefault="00247CFE" w:rsidP="00247CFE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sz w:val="28"/>
                <w:szCs w:val="28"/>
                <w:lang w:eastAsia="en-GB"/>
              </w:rPr>
            </w:pPr>
            <w:r w:rsidRPr="00247CFE">
              <w:rPr>
                <w:rFonts w:ascii="Source Sans Pro" w:eastAsia="Times New Roman" w:hAnsi="Source Sans Pro" w:cs="Calibri"/>
                <w:b/>
                <w:bCs/>
                <w:sz w:val="28"/>
                <w:szCs w:val="28"/>
                <w:lang w:eastAsia="en-GB"/>
              </w:rPr>
              <w:t xml:space="preserve">Corridors </w:t>
            </w:r>
          </w:p>
        </w:tc>
      </w:tr>
      <w:tr w:rsidR="00247CFE" w:rsidRPr="00247CFE" w14:paraId="5AD16D34" w14:textId="77777777" w:rsidTr="00EC776A">
        <w:trPr>
          <w:trHeight w:val="1050"/>
        </w:trPr>
        <w:tc>
          <w:tcPr>
            <w:tcW w:w="4320" w:type="dxa"/>
            <w:vMerge w:val="restart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5B0500AB" w14:textId="77777777" w:rsidR="00247CFE" w:rsidRPr="00247CFE" w:rsidRDefault="00247CFE" w:rsidP="00247CFE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lang w:eastAsia="en-GB"/>
              </w:rPr>
            </w:pPr>
            <w:r w:rsidRPr="00247CFE">
              <w:rPr>
                <w:rFonts w:ascii="Source Sans Pro" w:eastAsia="Times New Roman" w:hAnsi="Source Sans Pro" w:cs="Calibri"/>
                <w:b/>
                <w:bCs/>
                <w:color w:val="000000"/>
                <w:lang w:eastAsia="en-GB"/>
              </w:rPr>
              <w:t>Corridors</w:t>
            </w:r>
          </w:p>
        </w:tc>
        <w:tc>
          <w:tcPr>
            <w:tcW w:w="9572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799BA" w14:textId="4733A3C3" w:rsidR="00247CFE" w:rsidRPr="00247CFE" w:rsidRDefault="00247CFE" w:rsidP="00247CFE">
            <w:pPr>
              <w:spacing w:after="0" w:line="240" w:lineRule="auto"/>
              <w:rPr>
                <w:rFonts w:ascii="Source Sans Pro" w:eastAsia="Times New Roman" w:hAnsi="Source Sans Pro" w:cs="Calibri"/>
                <w:b/>
                <w:bCs/>
                <w:color w:val="000000"/>
                <w:lang w:eastAsia="en-GB"/>
              </w:rPr>
            </w:pPr>
            <w:r w:rsidRPr="00247CFE">
              <w:rPr>
                <w:rFonts w:ascii="Source Sans Pro" w:eastAsia="Times New Roman" w:hAnsi="Source Sans Pro" w:cs="Calibri"/>
                <w:b/>
                <w:bCs/>
                <w:color w:val="000000"/>
                <w:lang w:eastAsia="en-GB"/>
              </w:rPr>
              <w:t>Social Distancing:</w:t>
            </w:r>
            <w:r w:rsidRPr="00247CFE">
              <w:rPr>
                <w:rFonts w:ascii="Source Sans Pro" w:eastAsia="Times New Roman" w:hAnsi="Source Sans Pro" w:cs="Calibri"/>
                <w:color w:val="000000"/>
                <w:lang w:eastAsia="en-GB"/>
              </w:rPr>
              <w:t xml:space="preserve"> Implementation of one directional floor signage to enable </w:t>
            </w:r>
            <w:r w:rsidR="002457C4">
              <w:rPr>
                <w:rFonts w:ascii="Source Sans Pro" w:eastAsia="Times New Roman" w:hAnsi="Source Sans Pro" w:cs="Calibri"/>
                <w:color w:val="000000"/>
                <w:lang w:eastAsia="en-GB"/>
              </w:rPr>
              <w:t>The Space</w:t>
            </w:r>
            <w:r w:rsidRPr="00247CFE">
              <w:rPr>
                <w:rFonts w:ascii="Source Sans Pro" w:eastAsia="Times New Roman" w:hAnsi="Source Sans Pro" w:cs="Calibri"/>
                <w:color w:val="000000"/>
                <w:lang w:eastAsia="en-GB"/>
              </w:rPr>
              <w:t xml:space="preserve"> staff, clients, and visitors to comply with the 2-metre gap recommended by the Public Health Agency.</w:t>
            </w:r>
          </w:p>
        </w:tc>
      </w:tr>
      <w:tr w:rsidR="00247CFE" w:rsidRPr="00247CFE" w14:paraId="79958EFC" w14:textId="77777777" w:rsidTr="00EC776A">
        <w:trPr>
          <w:trHeight w:val="600"/>
        </w:trPr>
        <w:tc>
          <w:tcPr>
            <w:tcW w:w="432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574EAA" w14:textId="77777777" w:rsidR="00247CFE" w:rsidRPr="00247CFE" w:rsidRDefault="00247CFE" w:rsidP="00247CFE">
            <w:pPr>
              <w:spacing w:after="0" w:line="240" w:lineRule="auto"/>
              <w:rPr>
                <w:rFonts w:ascii="Source Sans Pro" w:eastAsia="Times New Roman" w:hAnsi="Source Sans Pro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1A361" w14:textId="77777777" w:rsidR="00247CFE" w:rsidRPr="00247CFE" w:rsidRDefault="00247CFE" w:rsidP="00247CFE">
            <w:pPr>
              <w:spacing w:after="0" w:line="240" w:lineRule="auto"/>
              <w:rPr>
                <w:rFonts w:ascii="Source Sans Pro" w:eastAsia="Times New Roman" w:hAnsi="Source Sans Pro" w:cs="Calibri"/>
                <w:b/>
                <w:bCs/>
                <w:color w:val="000000"/>
                <w:lang w:eastAsia="en-GB"/>
              </w:rPr>
            </w:pPr>
            <w:r w:rsidRPr="00247CFE">
              <w:rPr>
                <w:rFonts w:ascii="Source Sans Pro" w:eastAsia="Times New Roman" w:hAnsi="Source Sans Pro" w:cs="Calibri"/>
                <w:b/>
                <w:bCs/>
                <w:color w:val="000000"/>
                <w:lang w:eastAsia="en-GB"/>
              </w:rPr>
              <w:t>Hygiene:</w:t>
            </w:r>
            <w:r w:rsidRPr="00247CFE">
              <w:rPr>
                <w:rFonts w:ascii="Source Sans Pro" w:eastAsia="Times New Roman" w:hAnsi="Source Sans Pro" w:cs="Calibri"/>
                <w:color w:val="000000"/>
                <w:lang w:eastAsia="en-GB"/>
              </w:rPr>
              <w:t xml:space="preserve"> Frequently cleaning and disinfecting objects and surfaces that are touched regularly particularly door handles. </w:t>
            </w:r>
          </w:p>
        </w:tc>
      </w:tr>
      <w:tr w:rsidR="00247CFE" w:rsidRPr="00247CFE" w14:paraId="48885611" w14:textId="77777777" w:rsidTr="00247CFE">
        <w:trPr>
          <w:trHeight w:val="735"/>
        </w:trPr>
        <w:tc>
          <w:tcPr>
            <w:tcW w:w="138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DC3FCD" w14:textId="77777777" w:rsidR="00247CFE" w:rsidRPr="00247CFE" w:rsidRDefault="00247CFE" w:rsidP="00247CFE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sz w:val="28"/>
                <w:szCs w:val="28"/>
                <w:lang w:eastAsia="en-GB"/>
              </w:rPr>
            </w:pPr>
            <w:r w:rsidRPr="00247CFE">
              <w:rPr>
                <w:rFonts w:ascii="Source Sans Pro" w:eastAsia="Times New Roman" w:hAnsi="Source Sans Pro" w:cs="Calibri"/>
                <w:b/>
                <w:bCs/>
                <w:sz w:val="28"/>
                <w:szCs w:val="28"/>
                <w:lang w:eastAsia="en-GB"/>
              </w:rPr>
              <w:t>Kitchens</w:t>
            </w:r>
          </w:p>
        </w:tc>
      </w:tr>
      <w:tr w:rsidR="00247CFE" w:rsidRPr="00247CFE" w14:paraId="6E1F619B" w14:textId="77777777" w:rsidTr="00247CFE">
        <w:trPr>
          <w:trHeight w:val="1035"/>
        </w:trPr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315AA5AA" w14:textId="77777777" w:rsidR="00247CFE" w:rsidRPr="00247CFE" w:rsidRDefault="00247CFE" w:rsidP="00247CFE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lang w:eastAsia="en-GB"/>
              </w:rPr>
            </w:pPr>
            <w:r w:rsidRPr="00247CFE">
              <w:rPr>
                <w:rFonts w:ascii="Source Sans Pro" w:eastAsia="Times New Roman" w:hAnsi="Source Sans Pro" w:cs="Calibri"/>
                <w:b/>
                <w:bCs/>
                <w:color w:val="000000"/>
                <w:lang w:eastAsia="en-GB"/>
              </w:rPr>
              <w:t>Kitchens</w:t>
            </w:r>
          </w:p>
        </w:tc>
        <w:tc>
          <w:tcPr>
            <w:tcW w:w="9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23C47" w14:textId="65CF77D1" w:rsidR="00247CFE" w:rsidRPr="00247CFE" w:rsidRDefault="00247CFE" w:rsidP="00247CFE">
            <w:pPr>
              <w:spacing w:after="0" w:line="240" w:lineRule="auto"/>
              <w:rPr>
                <w:rFonts w:ascii="Source Sans Pro" w:eastAsia="Times New Roman" w:hAnsi="Source Sans Pro" w:cs="Calibri"/>
                <w:b/>
                <w:bCs/>
                <w:color w:val="000000"/>
                <w:lang w:eastAsia="en-GB"/>
              </w:rPr>
            </w:pPr>
            <w:r w:rsidRPr="00247CFE">
              <w:rPr>
                <w:rFonts w:ascii="Source Sans Pro" w:eastAsia="Times New Roman" w:hAnsi="Source Sans Pro" w:cs="Calibri"/>
                <w:b/>
                <w:bCs/>
                <w:color w:val="000000"/>
                <w:lang w:eastAsia="en-GB"/>
              </w:rPr>
              <w:t>Social Distancing:</w:t>
            </w:r>
            <w:r w:rsidRPr="00247CFE">
              <w:rPr>
                <w:rFonts w:ascii="Source Sans Pro" w:eastAsia="Times New Roman" w:hAnsi="Source Sans Pro" w:cs="Calibri"/>
                <w:color w:val="000000"/>
                <w:lang w:eastAsia="en-GB"/>
              </w:rPr>
              <w:t xml:space="preserve"> Implementation of </w:t>
            </w:r>
            <w:r w:rsidR="00C6682D">
              <w:rPr>
                <w:rFonts w:ascii="Source Sans Pro" w:eastAsia="Times New Roman" w:hAnsi="Source Sans Pro" w:cs="Calibri"/>
                <w:color w:val="000000"/>
                <w:lang w:eastAsia="en-GB"/>
              </w:rPr>
              <w:t>suitable</w:t>
            </w:r>
            <w:r w:rsidR="00C6682D" w:rsidRPr="00247CFE">
              <w:rPr>
                <w:rFonts w:ascii="Source Sans Pro" w:eastAsia="Times New Roman" w:hAnsi="Source Sans Pro" w:cs="Calibri"/>
                <w:color w:val="000000"/>
                <w:lang w:eastAsia="en-GB"/>
              </w:rPr>
              <w:t xml:space="preserve"> </w:t>
            </w:r>
            <w:r w:rsidRPr="00247CFE">
              <w:rPr>
                <w:rFonts w:ascii="Source Sans Pro" w:eastAsia="Times New Roman" w:hAnsi="Source Sans Pro" w:cs="Calibri"/>
                <w:color w:val="000000"/>
                <w:lang w:eastAsia="en-GB"/>
              </w:rPr>
              <w:t xml:space="preserve">signage to enable </w:t>
            </w:r>
            <w:r w:rsidR="00426FDA">
              <w:rPr>
                <w:rFonts w:ascii="Source Sans Pro" w:eastAsia="Times New Roman" w:hAnsi="Source Sans Pro" w:cs="Calibri"/>
                <w:color w:val="000000"/>
                <w:lang w:eastAsia="en-GB"/>
              </w:rPr>
              <w:t>The Space</w:t>
            </w:r>
            <w:r w:rsidRPr="00247CFE">
              <w:rPr>
                <w:rFonts w:ascii="Source Sans Pro" w:eastAsia="Times New Roman" w:hAnsi="Source Sans Pro" w:cs="Calibri"/>
                <w:color w:val="000000"/>
                <w:lang w:eastAsia="en-GB"/>
              </w:rPr>
              <w:t xml:space="preserve"> staff, clients, and visitors to comply with the 2-metre gap recommended by the Public Health Agency.</w:t>
            </w:r>
          </w:p>
        </w:tc>
      </w:tr>
      <w:tr w:rsidR="00247CFE" w:rsidRPr="00247CFE" w14:paraId="4483C669" w14:textId="77777777" w:rsidTr="00247CFE">
        <w:trPr>
          <w:trHeight w:val="615"/>
        </w:trPr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F07437" w14:textId="77777777" w:rsidR="00247CFE" w:rsidRPr="00247CFE" w:rsidRDefault="00247CFE" w:rsidP="00247CFE">
            <w:pPr>
              <w:spacing w:after="0" w:line="240" w:lineRule="auto"/>
              <w:rPr>
                <w:rFonts w:ascii="Source Sans Pro" w:eastAsia="Times New Roman" w:hAnsi="Source Sans Pro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73407" w14:textId="0454704A" w:rsidR="00247CFE" w:rsidRPr="00247CFE" w:rsidRDefault="003C467D" w:rsidP="00247CFE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lang w:eastAsia="en-GB"/>
              </w:rPr>
            </w:pPr>
            <w:r w:rsidRPr="003C467D">
              <w:rPr>
                <w:rFonts w:ascii="Source Sans Pro" w:eastAsia="Times New Roman" w:hAnsi="Source Sans Pro" w:cs="Calibri"/>
                <w:color w:val="000000"/>
                <w:lang w:eastAsia="en-GB"/>
              </w:rPr>
              <w:t>Implementation of buffer seating to allow social distancing where applicable.</w:t>
            </w:r>
          </w:p>
        </w:tc>
      </w:tr>
      <w:tr w:rsidR="00247CFE" w:rsidRPr="00247CFE" w14:paraId="5AD624C4" w14:textId="77777777" w:rsidTr="00247CFE">
        <w:trPr>
          <w:trHeight w:val="1335"/>
        </w:trPr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5F8A22" w14:textId="77777777" w:rsidR="00247CFE" w:rsidRPr="00247CFE" w:rsidRDefault="00247CFE" w:rsidP="00247CFE">
            <w:pPr>
              <w:spacing w:after="0" w:line="240" w:lineRule="auto"/>
              <w:rPr>
                <w:rFonts w:ascii="Source Sans Pro" w:eastAsia="Times New Roman" w:hAnsi="Source Sans Pro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2E19E" w14:textId="2BDB8244" w:rsidR="00247CFE" w:rsidRPr="00247CFE" w:rsidRDefault="00247CFE" w:rsidP="00247CFE">
            <w:pPr>
              <w:spacing w:after="0" w:line="240" w:lineRule="auto"/>
              <w:rPr>
                <w:rFonts w:ascii="Source Sans Pro" w:eastAsia="Times New Roman" w:hAnsi="Source Sans Pro" w:cs="Calibri"/>
                <w:b/>
                <w:bCs/>
                <w:color w:val="000000"/>
                <w:lang w:eastAsia="en-GB"/>
              </w:rPr>
            </w:pPr>
            <w:r w:rsidRPr="00247CFE">
              <w:rPr>
                <w:rFonts w:ascii="Source Sans Pro" w:eastAsia="Times New Roman" w:hAnsi="Source Sans Pro" w:cs="Calibri"/>
                <w:b/>
                <w:bCs/>
                <w:color w:val="000000"/>
                <w:lang w:eastAsia="en-GB"/>
              </w:rPr>
              <w:t>Hygiene:</w:t>
            </w:r>
            <w:r w:rsidRPr="00247CFE">
              <w:rPr>
                <w:rFonts w:ascii="Source Sans Pro" w:eastAsia="Times New Roman" w:hAnsi="Source Sans Pro" w:cs="Calibri"/>
                <w:color w:val="000000"/>
                <w:lang w:eastAsia="en-GB"/>
              </w:rPr>
              <w:t xml:space="preserve"> Frequently cleaning and disinfecting objects and surfaces that are touched regularly particularly worktops, cupboard &amp; drawer handles, dishwashers, chairs &amp; tables, coffee machines, water taps, kettles, canisters, sink taps, bin lids, dispensers etc.</w:t>
            </w:r>
          </w:p>
        </w:tc>
      </w:tr>
      <w:tr w:rsidR="00247CFE" w:rsidRPr="00247CFE" w14:paraId="36321BED" w14:textId="77777777" w:rsidTr="00247CFE">
        <w:trPr>
          <w:trHeight w:val="570"/>
        </w:trPr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4D6026" w14:textId="77777777" w:rsidR="00247CFE" w:rsidRPr="00247CFE" w:rsidRDefault="00247CFE" w:rsidP="00247CFE">
            <w:pPr>
              <w:spacing w:after="0" w:line="240" w:lineRule="auto"/>
              <w:rPr>
                <w:rFonts w:ascii="Source Sans Pro" w:eastAsia="Times New Roman" w:hAnsi="Source Sans Pro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C8009" w14:textId="1F2122E7" w:rsidR="003C467D" w:rsidRDefault="003C467D" w:rsidP="003C467D">
            <w:pPr>
              <w:rPr>
                <w:rFonts w:ascii="Source Sans Pro" w:eastAsia="Times New Roman" w:hAnsi="Source Sans Pro" w:cs="Calibri"/>
                <w:color w:val="000000"/>
                <w:lang w:eastAsia="en-GB"/>
              </w:rPr>
            </w:pPr>
            <w:r w:rsidRPr="003C467D">
              <w:rPr>
                <w:rFonts w:ascii="Source Sans Pro" w:eastAsia="Times New Roman" w:hAnsi="Source Sans Pro" w:cs="Calibri"/>
                <w:color w:val="000000"/>
                <w:lang w:eastAsia="en-GB"/>
              </w:rPr>
              <w:t>Removal of any “loose” consumables to mitigate contamination including but not limited to fruit, coffee flavour pumps, loose tea bags, sugar</w:t>
            </w:r>
            <w:r w:rsidR="006B369D">
              <w:rPr>
                <w:rFonts w:ascii="Source Sans Pro" w:eastAsia="Times New Roman" w:hAnsi="Source Sans Pro" w:cs="Calibri"/>
                <w:color w:val="000000"/>
                <w:lang w:eastAsia="en-GB"/>
              </w:rPr>
              <w:t xml:space="preserve">, condiments </w:t>
            </w:r>
            <w:r w:rsidRPr="003C467D">
              <w:rPr>
                <w:rFonts w:ascii="Source Sans Pro" w:eastAsia="Times New Roman" w:hAnsi="Source Sans Pro" w:cs="Calibri"/>
                <w:color w:val="000000"/>
                <w:lang w:eastAsia="en-GB"/>
              </w:rPr>
              <w:t>etc. and introduction of individually wrapped items for tea/coffee/sugar.</w:t>
            </w:r>
          </w:p>
          <w:p w14:paraId="5544B43C" w14:textId="057D49C1" w:rsidR="003B02EE" w:rsidRPr="003C467D" w:rsidRDefault="003B02EE" w:rsidP="003C467D">
            <w:pPr>
              <w:rPr>
                <w:rFonts w:ascii="Source Sans Pro" w:eastAsia="Times New Roman" w:hAnsi="Source Sans Pro" w:cs="Calibri"/>
                <w:color w:val="000000"/>
                <w:lang w:eastAsia="en-GB"/>
              </w:rPr>
            </w:pPr>
            <w:r w:rsidRPr="003B02EE">
              <w:rPr>
                <w:rFonts w:ascii="Source Sans Pro" w:eastAsia="Times New Roman" w:hAnsi="Source Sans Pro" w:cs="Calibri"/>
                <w:color w:val="000000"/>
                <w:lang w:eastAsia="en-GB"/>
              </w:rPr>
              <w:t>Removal of Microwaves.</w:t>
            </w:r>
          </w:p>
          <w:p w14:paraId="076E86B2" w14:textId="27413A76" w:rsidR="00247CFE" w:rsidRPr="00247CFE" w:rsidRDefault="00247CFE" w:rsidP="00247CFE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lang w:eastAsia="en-GB"/>
              </w:rPr>
            </w:pPr>
          </w:p>
        </w:tc>
      </w:tr>
      <w:tr w:rsidR="00247CFE" w:rsidRPr="00247CFE" w14:paraId="36B9479D" w14:textId="77777777" w:rsidTr="00247CFE">
        <w:trPr>
          <w:trHeight w:val="600"/>
        </w:trPr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6634F4" w14:textId="77777777" w:rsidR="00247CFE" w:rsidRPr="00247CFE" w:rsidRDefault="00247CFE" w:rsidP="00247CFE">
            <w:pPr>
              <w:spacing w:after="0" w:line="240" w:lineRule="auto"/>
              <w:rPr>
                <w:rFonts w:ascii="Source Sans Pro" w:eastAsia="Times New Roman" w:hAnsi="Source Sans Pro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E383B" w14:textId="77777777" w:rsidR="003C467D" w:rsidRPr="003C467D" w:rsidRDefault="003C467D" w:rsidP="003C467D">
            <w:pPr>
              <w:rPr>
                <w:rFonts w:ascii="Source Sans Pro" w:eastAsia="Times New Roman" w:hAnsi="Source Sans Pro" w:cs="Calibri"/>
                <w:color w:val="000000"/>
                <w:lang w:eastAsia="en-GB"/>
              </w:rPr>
            </w:pPr>
            <w:r w:rsidRPr="003C467D">
              <w:rPr>
                <w:rFonts w:ascii="Source Sans Pro" w:eastAsia="Times New Roman" w:hAnsi="Source Sans Pro" w:cs="Calibri"/>
                <w:color w:val="000000"/>
                <w:lang w:eastAsia="en-GB"/>
              </w:rPr>
              <w:t>Use of hand sanitiser pump bottles and antibacterial wipes.</w:t>
            </w:r>
          </w:p>
          <w:p w14:paraId="5B0A5705" w14:textId="6D263590" w:rsidR="00247CFE" w:rsidRPr="00247CFE" w:rsidRDefault="003C467D" w:rsidP="003C467D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lang w:eastAsia="en-GB"/>
              </w:rPr>
            </w:pPr>
            <w:r w:rsidRPr="003C467D">
              <w:rPr>
                <w:rFonts w:ascii="Source Sans Pro" w:eastAsia="Times New Roman" w:hAnsi="Source Sans Pro" w:cs="Calibri"/>
                <w:color w:val="000000"/>
                <w:lang w:eastAsia="en-GB"/>
              </w:rPr>
              <w:t xml:space="preserve">Implementation of </w:t>
            </w:r>
            <w:r w:rsidR="00C6682D">
              <w:rPr>
                <w:rFonts w:ascii="Source Sans Pro" w:eastAsia="Times New Roman" w:hAnsi="Source Sans Pro" w:cs="Calibri"/>
                <w:color w:val="000000"/>
                <w:lang w:eastAsia="en-GB"/>
              </w:rPr>
              <w:t>suitable</w:t>
            </w:r>
            <w:r w:rsidR="00C6682D" w:rsidRPr="00247CFE">
              <w:rPr>
                <w:rFonts w:ascii="Source Sans Pro" w:eastAsia="Times New Roman" w:hAnsi="Source Sans Pro" w:cs="Calibri"/>
                <w:color w:val="000000"/>
                <w:lang w:eastAsia="en-GB"/>
              </w:rPr>
              <w:t xml:space="preserve"> </w:t>
            </w:r>
            <w:r w:rsidRPr="003C467D">
              <w:rPr>
                <w:rFonts w:ascii="Source Sans Pro" w:eastAsia="Times New Roman" w:hAnsi="Source Sans Pro" w:cs="Calibri"/>
                <w:color w:val="000000"/>
                <w:lang w:eastAsia="en-GB"/>
              </w:rPr>
              <w:t>signage relating to washing of hands.</w:t>
            </w:r>
          </w:p>
        </w:tc>
      </w:tr>
      <w:tr w:rsidR="00247CFE" w:rsidRPr="00247CFE" w14:paraId="07B27BF5" w14:textId="77777777" w:rsidTr="00247CFE">
        <w:trPr>
          <w:trHeight w:val="750"/>
        </w:trPr>
        <w:tc>
          <w:tcPr>
            <w:tcW w:w="138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D1C655" w14:textId="77777777" w:rsidR="00247CFE" w:rsidRPr="00247CFE" w:rsidRDefault="00247CFE" w:rsidP="00247CFE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sz w:val="28"/>
                <w:szCs w:val="28"/>
                <w:lang w:eastAsia="en-GB"/>
              </w:rPr>
            </w:pPr>
            <w:r w:rsidRPr="00247CFE">
              <w:rPr>
                <w:rFonts w:ascii="Source Sans Pro" w:eastAsia="Times New Roman" w:hAnsi="Source Sans Pro" w:cs="Calibri"/>
                <w:b/>
                <w:bCs/>
                <w:sz w:val="28"/>
                <w:szCs w:val="28"/>
                <w:lang w:eastAsia="en-GB"/>
              </w:rPr>
              <w:t>Toilets &amp; Showers/Changing Rooms</w:t>
            </w:r>
          </w:p>
        </w:tc>
      </w:tr>
      <w:tr w:rsidR="00247CFE" w:rsidRPr="00247CFE" w14:paraId="7620EB78" w14:textId="77777777" w:rsidTr="00247CFE">
        <w:trPr>
          <w:trHeight w:val="1035"/>
        </w:trPr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654A07A5" w14:textId="77777777" w:rsidR="00247CFE" w:rsidRPr="00247CFE" w:rsidRDefault="00247CFE" w:rsidP="00247CFE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lang w:eastAsia="en-GB"/>
              </w:rPr>
            </w:pPr>
            <w:r w:rsidRPr="00247CFE">
              <w:rPr>
                <w:rFonts w:ascii="Source Sans Pro" w:eastAsia="Times New Roman" w:hAnsi="Source Sans Pro" w:cs="Calibri"/>
                <w:b/>
                <w:bCs/>
                <w:color w:val="000000"/>
                <w:lang w:eastAsia="en-GB"/>
              </w:rPr>
              <w:t>Toilets</w:t>
            </w:r>
          </w:p>
        </w:tc>
        <w:tc>
          <w:tcPr>
            <w:tcW w:w="9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43422" w14:textId="0425781A" w:rsidR="00247CFE" w:rsidRPr="00247CFE" w:rsidRDefault="00247CFE" w:rsidP="00247CFE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lang w:eastAsia="en-GB"/>
              </w:rPr>
            </w:pPr>
            <w:r w:rsidRPr="003B02EE">
              <w:rPr>
                <w:rFonts w:ascii="Source Sans Pro" w:eastAsia="Times New Roman" w:hAnsi="Source Sans Pro" w:cs="Calibri"/>
                <w:b/>
                <w:bCs/>
                <w:color w:val="000000"/>
                <w:lang w:eastAsia="en-GB"/>
              </w:rPr>
              <w:t>Social Distancing:</w:t>
            </w:r>
            <w:r w:rsidRPr="00247CFE">
              <w:rPr>
                <w:rFonts w:ascii="Source Sans Pro" w:eastAsia="Times New Roman" w:hAnsi="Source Sans Pro" w:cs="Calibri"/>
                <w:color w:val="000000"/>
                <w:lang w:eastAsia="en-GB"/>
              </w:rPr>
              <w:t xml:space="preserve"> Implementation of </w:t>
            </w:r>
            <w:r w:rsidR="00C6682D">
              <w:rPr>
                <w:rFonts w:ascii="Source Sans Pro" w:eastAsia="Times New Roman" w:hAnsi="Source Sans Pro" w:cs="Calibri"/>
                <w:color w:val="000000"/>
                <w:lang w:eastAsia="en-GB"/>
              </w:rPr>
              <w:t>suitable</w:t>
            </w:r>
            <w:r w:rsidR="00C6682D" w:rsidRPr="00247CFE">
              <w:rPr>
                <w:rFonts w:ascii="Source Sans Pro" w:eastAsia="Times New Roman" w:hAnsi="Source Sans Pro" w:cs="Calibri"/>
                <w:color w:val="000000"/>
                <w:lang w:eastAsia="en-GB"/>
              </w:rPr>
              <w:t xml:space="preserve"> </w:t>
            </w:r>
            <w:r w:rsidRPr="00247CFE">
              <w:rPr>
                <w:rFonts w:ascii="Source Sans Pro" w:eastAsia="Times New Roman" w:hAnsi="Source Sans Pro" w:cs="Calibri"/>
                <w:color w:val="000000"/>
                <w:lang w:eastAsia="en-GB"/>
              </w:rPr>
              <w:t xml:space="preserve">signage to enable </w:t>
            </w:r>
            <w:r w:rsidR="002457C4">
              <w:rPr>
                <w:rFonts w:ascii="Source Sans Pro" w:eastAsia="Times New Roman" w:hAnsi="Source Sans Pro" w:cs="Calibri"/>
                <w:color w:val="000000"/>
                <w:lang w:eastAsia="en-GB"/>
              </w:rPr>
              <w:t>The Space</w:t>
            </w:r>
            <w:r w:rsidRPr="00247CFE">
              <w:rPr>
                <w:rFonts w:ascii="Source Sans Pro" w:eastAsia="Times New Roman" w:hAnsi="Source Sans Pro" w:cs="Calibri"/>
                <w:color w:val="000000"/>
                <w:lang w:eastAsia="en-GB"/>
              </w:rPr>
              <w:t xml:space="preserve"> staff, clients, and visitors to comply with the 2-metre gap recommended by the Public Health Agency.</w:t>
            </w:r>
          </w:p>
        </w:tc>
      </w:tr>
      <w:tr w:rsidR="00247CFE" w:rsidRPr="00247CFE" w14:paraId="2B587191" w14:textId="77777777" w:rsidTr="00247CFE">
        <w:trPr>
          <w:trHeight w:val="1050"/>
        </w:trPr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ECA46D" w14:textId="77777777" w:rsidR="00247CFE" w:rsidRPr="00247CFE" w:rsidRDefault="00247CFE" w:rsidP="00247CFE">
            <w:pPr>
              <w:spacing w:after="0" w:line="240" w:lineRule="auto"/>
              <w:rPr>
                <w:rFonts w:ascii="Source Sans Pro" w:eastAsia="Times New Roman" w:hAnsi="Source Sans Pro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CD5F2" w14:textId="77777777" w:rsidR="00247CFE" w:rsidRPr="00247CFE" w:rsidRDefault="00247CFE" w:rsidP="00247CFE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lang w:eastAsia="en-GB"/>
              </w:rPr>
            </w:pPr>
            <w:r w:rsidRPr="003B02EE">
              <w:rPr>
                <w:rFonts w:ascii="Source Sans Pro" w:eastAsia="Times New Roman" w:hAnsi="Source Sans Pro" w:cs="Calibri"/>
                <w:b/>
                <w:bCs/>
                <w:color w:val="000000"/>
                <w:lang w:eastAsia="en-GB"/>
              </w:rPr>
              <w:t>Hygiene:</w:t>
            </w:r>
            <w:r w:rsidRPr="003B02EE">
              <w:rPr>
                <w:rFonts w:ascii="Source Sans Pro" w:eastAsia="Times New Roman" w:hAnsi="Source Sans Pro" w:cs="Calibri"/>
                <w:color w:val="000000"/>
                <w:lang w:eastAsia="en-GB"/>
              </w:rPr>
              <w:t xml:space="preserve"> </w:t>
            </w:r>
            <w:r w:rsidRPr="00247CFE">
              <w:rPr>
                <w:rFonts w:ascii="Source Sans Pro" w:eastAsia="Times New Roman" w:hAnsi="Source Sans Pro" w:cs="Calibri"/>
                <w:color w:val="000000"/>
                <w:lang w:eastAsia="en-GB"/>
              </w:rPr>
              <w:t>Frequently cleaning and disinfecting objects and surfaces that are touched regularly particularly door handles, toilet seats, sink taps, dispensers.</w:t>
            </w:r>
          </w:p>
        </w:tc>
      </w:tr>
      <w:tr w:rsidR="00247CFE" w:rsidRPr="00247CFE" w14:paraId="128A59C3" w14:textId="77777777" w:rsidTr="00247CFE">
        <w:trPr>
          <w:trHeight w:val="600"/>
        </w:trPr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099A8B" w14:textId="77777777" w:rsidR="00247CFE" w:rsidRPr="00247CFE" w:rsidRDefault="00247CFE" w:rsidP="00247CFE">
            <w:pPr>
              <w:spacing w:after="0" w:line="240" w:lineRule="auto"/>
              <w:rPr>
                <w:rFonts w:ascii="Source Sans Pro" w:eastAsia="Times New Roman" w:hAnsi="Source Sans Pro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AC2A7" w14:textId="1E3670B7" w:rsidR="00247CFE" w:rsidRPr="00247CFE" w:rsidRDefault="00247CFE" w:rsidP="00247CFE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lang w:eastAsia="en-GB"/>
              </w:rPr>
            </w:pPr>
            <w:r w:rsidRPr="00247CFE">
              <w:rPr>
                <w:rFonts w:ascii="Source Sans Pro" w:eastAsia="Times New Roman" w:hAnsi="Source Sans Pro" w:cs="Calibri"/>
                <w:color w:val="000000"/>
                <w:lang w:eastAsia="en-GB"/>
              </w:rPr>
              <w:t xml:space="preserve">Implementation of </w:t>
            </w:r>
            <w:r w:rsidR="004B616C" w:rsidRPr="00C6682D">
              <w:rPr>
                <w:rFonts w:ascii="Source Sans Pro" w:eastAsia="Times New Roman" w:hAnsi="Source Sans Pro" w:cs="Calibri"/>
                <w:color w:val="000000"/>
                <w:lang w:eastAsia="en-GB"/>
              </w:rPr>
              <w:t>suitable</w:t>
            </w:r>
            <w:r w:rsidRPr="00247CFE">
              <w:rPr>
                <w:rFonts w:ascii="Source Sans Pro" w:eastAsia="Times New Roman" w:hAnsi="Source Sans Pro" w:cs="Calibri"/>
                <w:color w:val="000000"/>
                <w:lang w:eastAsia="en-GB"/>
              </w:rPr>
              <w:t xml:space="preserve"> signage relating to washing of hands.</w:t>
            </w:r>
          </w:p>
        </w:tc>
      </w:tr>
      <w:tr w:rsidR="00247CFE" w:rsidRPr="00247CFE" w14:paraId="54469A4A" w14:textId="77777777" w:rsidTr="003C467D">
        <w:trPr>
          <w:trHeight w:val="102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59C16E1C" w14:textId="77777777" w:rsidR="00247CFE" w:rsidRPr="00247CFE" w:rsidRDefault="00247CFE" w:rsidP="00247CFE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lang w:eastAsia="en-GB"/>
              </w:rPr>
            </w:pPr>
            <w:r w:rsidRPr="00247CFE">
              <w:rPr>
                <w:rFonts w:ascii="Source Sans Pro" w:eastAsia="Times New Roman" w:hAnsi="Source Sans Pro" w:cs="Calibri"/>
                <w:b/>
                <w:bCs/>
                <w:color w:val="000000"/>
                <w:lang w:eastAsia="en-GB"/>
              </w:rPr>
              <w:t>Showers/Changing Rooms</w:t>
            </w:r>
          </w:p>
        </w:tc>
        <w:tc>
          <w:tcPr>
            <w:tcW w:w="9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6118AA4" w14:textId="77777777" w:rsidR="0055576B" w:rsidRPr="0088652F" w:rsidRDefault="0055576B" w:rsidP="0055576B">
            <w:pPr>
              <w:rPr>
                <w:b/>
                <w:bCs/>
              </w:rPr>
            </w:pPr>
            <w:r w:rsidRPr="0088652F">
              <w:rPr>
                <w:b/>
                <w:bCs/>
              </w:rPr>
              <w:t>Social Distancing:</w:t>
            </w:r>
          </w:p>
          <w:p w14:paraId="2F26B49A" w14:textId="4B337B31" w:rsidR="0055576B" w:rsidRDefault="0055576B" w:rsidP="0055576B">
            <w:r>
              <w:t xml:space="preserve">Implementation of </w:t>
            </w:r>
            <w:r w:rsidR="00257B69">
              <w:t>suitable</w:t>
            </w:r>
            <w:r>
              <w:t xml:space="preserve"> signage in changing areas to enable The Space staff, clients, and visitors to comply with the 2-metre gap recommended by the Public Health Agency.</w:t>
            </w:r>
          </w:p>
          <w:p w14:paraId="2D660375" w14:textId="3DD4C3E1" w:rsidR="0055576B" w:rsidRDefault="0055576B" w:rsidP="0055576B">
            <w:r w:rsidRPr="0088652F">
              <w:rPr>
                <w:b/>
                <w:bCs/>
              </w:rPr>
              <w:lastRenderedPageBreak/>
              <w:t>Hygiene:</w:t>
            </w:r>
            <w:r>
              <w:t xml:space="preserve"> Frequently cleaning and disinfecting objects and surfaces that are touched regularly particularly door handles, surfaces, shower taps and shower heads.</w:t>
            </w:r>
          </w:p>
          <w:p w14:paraId="26502110" w14:textId="1B126E39" w:rsidR="0055576B" w:rsidRDefault="0055576B" w:rsidP="0055576B">
            <w:r>
              <w:t>Temporary removal of any supplies and towel services provided by The Space.</w:t>
            </w:r>
          </w:p>
          <w:p w14:paraId="0AD897D1" w14:textId="63FE19BD" w:rsidR="0055576B" w:rsidRDefault="0055576B" w:rsidP="0055576B">
            <w:r w:rsidRPr="0055576B">
              <w:t>All personal items to be removed.</w:t>
            </w:r>
          </w:p>
          <w:p w14:paraId="6CAA1723" w14:textId="3244D683" w:rsidR="00247CFE" w:rsidRPr="00247CFE" w:rsidRDefault="0055576B" w:rsidP="0055576B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lang w:eastAsia="en-GB"/>
              </w:rPr>
            </w:pPr>
            <w:r>
              <w:t>Availability of sanitising wipes and pumps within area.</w:t>
            </w:r>
          </w:p>
        </w:tc>
      </w:tr>
      <w:tr w:rsidR="00247CFE" w:rsidRPr="00247CFE" w14:paraId="1D8288CF" w14:textId="77777777" w:rsidTr="00247CFE">
        <w:trPr>
          <w:trHeight w:val="750"/>
        </w:trPr>
        <w:tc>
          <w:tcPr>
            <w:tcW w:w="138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33C7BE" w14:textId="77777777" w:rsidR="00247CFE" w:rsidRPr="00247CFE" w:rsidRDefault="00247CFE" w:rsidP="00247CFE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sz w:val="28"/>
                <w:szCs w:val="28"/>
                <w:lang w:eastAsia="en-GB"/>
              </w:rPr>
            </w:pPr>
            <w:r w:rsidRPr="00247CFE">
              <w:rPr>
                <w:rFonts w:ascii="Source Sans Pro" w:eastAsia="Times New Roman" w:hAnsi="Source Sans Pro" w:cs="Calibri"/>
                <w:b/>
                <w:bCs/>
                <w:sz w:val="28"/>
                <w:szCs w:val="28"/>
                <w:lang w:eastAsia="en-GB"/>
              </w:rPr>
              <w:lastRenderedPageBreak/>
              <w:t>Meeting Rooms</w:t>
            </w:r>
          </w:p>
        </w:tc>
      </w:tr>
      <w:tr w:rsidR="00247CFE" w:rsidRPr="00247CFE" w14:paraId="4F71EFF0" w14:textId="77777777" w:rsidTr="00247CFE">
        <w:trPr>
          <w:trHeight w:val="1050"/>
        </w:trPr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33C73D4C" w14:textId="77777777" w:rsidR="00247CFE" w:rsidRPr="00247CFE" w:rsidRDefault="00247CFE" w:rsidP="00247CFE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lang w:eastAsia="en-GB"/>
              </w:rPr>
            </w:pPr>
            <w:r w:rsidRPr="00247CFE">
              <w:rPr>
                <w:rFonts w:ascii="Source Sans Pro" w:eastAsia="Times New Roman" w:hAnsi="Source Sans Pro" w:cs="Calibri"/>
                <w:b/>
                <w:bCs/>
                <w:color w:val="000000"/>
                <w:lang w:eastAsia="en-GB"/>
              </w:rPr>
              <w:t>Meeting Rooms</w:t>
            </w:r>
          </w:p>
        </w:tc>
        <w:tc>
          <w:tcPr>
            <w:tcW w:w="9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76D1D" w14:textId="22F04CE9" w:rsidR="00247CFE" w:rsidRPr="00247CFE" w:rsidRDefault="00247CFE" w:rsidP="00247CFE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lang w:eastAsia="en-GB"/>
              </w:rPr>
            </w:pPr>
            <w:r w:rsidRPr="00247CFE">
              <w:rPr>
                <w:rFonts w:ascii="Source Sans Pro" w:eastAsia="Times New Roman" w:hAnsi="Source Sans Pro" w:cs="Calibri"/>
                <w:b/>
                <w:bCs/>
                <w:color w:val="000000"/>
                <w:lang w:eastAsia="en-GB"/>
              </w:rPr>
              <w:t>Social Distancing:</w:t>
            </w:r>
            <w:r w:rsidRPr="00247CFE">
              <w:rPr>
                <w:rFonts w:ascii="Source Sans Pro" w:eastAsia="Times New Roman" w:hAnsi="Source Sans Pro" w:cs="Calibri"/>
                <w:color w:val="000000"/>
                <w:lang w:eastAsia="en-GB"/>
              </w:rPr>
              <w:t xml:space="preserve"> Implementation of </w:t>
            </w:r>
            <w:r w:rsidR="00C6682D">
              <w:rPr>
                <w:rFonts w:ascii="Source Sans Pro" w:eastAsia="Times New Roman" w:hAnsi="Source Sans Pro" w:cs="Calibri"/>
                <w:color w:val="000000"/>
                <w:lang w:eastAsia="en-GB"/>
              </w:rPr>
              <w:t>suitable</w:t>
            </w:r>
            <w:r w:rsidR="00C6682D" w:rsidRPr="00247CFE">
              <w:rPr>
                <w:rFonts w:ascii="Source Sans Pro" w:eastAsia="Times New Roman" w:hAnsi="Source Sans Pro" w:cs="Calibri"/>
                <w:color w:val="000000"/>
                <w:lang w:eastAsia="en-GB"/>
              </w:rPr>
              <w:t xml:space="preserve"> </w:t>
            </w:r>
            <w:r w:rsidRPr="00247CFE">
              <w:rPr>
                <w:rFonts w:ascii="Source Sans Pro" w:eastAsia="Times New Roman" w:hAnsi="Source Sans Pro" w:cs="Calibri"/>
                <w:color w:val="000000"/>
                <w:lang w:eastAsia="en-GB"/>
              </w:rPr>
              <w:t xml:space="preserve">signage to enable </w:t>
            </w:r>
            <w:r w:rsidR="002457C4">
              <w:rPr>
                <w:rFonts w:ascii="Source Sans Pro" w:eastAsia="Times New Roman" w:hAnsi="Source Sans Pro" w:cs="Calibri"/>
                <w:color w:val="000000"/>
                <w:lang w:eastAsia="en-GB"/>
              </w:rPr>
              <w:t>The Space</w:t>
            </w:r>
            <w:r w:rsidR="002457C4" w:rsidRPr="00247CFE">
              <w:rPr>
                <w:rFonts w:ascii="Source Sans Pro" w:eastAsia="Times New Roman" w:hAnsi="Source Sans Pro" w:cs="Calibri"/>
                <w:color w:val="000000"/>
                <w:lang w:eastAsia="en-GB"/>
              </w:rPr>
              <w:t xml:space="preserve"> </w:t>
            </w:r>
            <w:r w:rsidRPr="00247CFE">
              <w:rPr>
                <w:rFonts w:ascii="Source Sans Pro" w:eastAsia="Times New Roman" w:hAnsi="Source Sans Pro" w:cs="Calibri"/>
                <w:color w:val="000000"/>
                <w:lang w:eastAsia="en-GB"/>
              </w:rPr>
              <w:t>staff, clients, and visitors to comply with the 2-metre gap recommended by the Public Health Agency.</w:t>
            </w:r>
          </w:p>
        </w:tc>
      </w:tr>
      <w:tr w:rsidR="00247CFE" w:rsidRPr="00247CFE" w14:paraId="22288151" w14:textId="77777777" w:rsidTr="00247CFE">
        <w:trPr>
          <w:trHeight w:val="600"/>
        </w:trPr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0EB482" w14:textId="77777777" w:rsidR="00247CFE" w:rsidRPr="00247CFE" w:rsidRDefault="00247CFE" w:rsidP="00247CFE">
            <w:pPr>
              <w:spacing w:after="0" w:line="240" w:lineRule="auto"/>
              <w:rPr>
                <w:rFonts w:ascii="Source Sans Pro" w:eastAsia="Times New Roman" w:hAnsi="Source Sans Pro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FD5C4" w14:textId="77777777" w:rsidR="00247CFE" w:rsidRPr="00247CFE" w:rsidRDefault="00247CFE" w:rsidP="00247CFE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lang w:eastAsia="en-GB"/>
              </w:rPr>
            </w:pPr>
            <w:r w:rsidRPr="00247CFE">
              <w:rPr>
                <w:rFonts w:ascii="Source Sans Pro" w:eastAsia="Times New Roman" w:hAnsi="Source Sans Pro" w:cs="Calibri"/>
                <w:color w:val="000000"/>
                <w:lang w:eastAsia="en-GB"/>
              </w:rPr>
              <w:t>Reduction in numbers of people allowed within the room at any one time to allow social distancing.</w:t>
            </w:r>
          </w:p>
        </w:tc>
      </w:tr>
      <w:tr w:rsidR="00247CFE" w:rsidRPr="00247CFE" w14:paraId="740272E6" w14:textId="77777777" w:rsidTr="00247CFE">
        <w:trPr>
          <w:trHeight w:val="600"/>
        </w:trPr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F5D459" w14:textId="77777777" w:rsidR="00247CFE" w:rsidRPr="00247CFE" w:rsidRDefault="00247CFE" w:rsidP="00247CFE">
            <w:pPr>
              <w:spacing w:after="0" w:line="240" w:lineRule="auto"/>
              <w:rPr>
                <w:rFonts w:ascii="Source Sans Pro" w:eastAsia="Times New Roman" w:hAnsi="Source Sans Pro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01E98" w14:textId="77777777" w:rsidR="00247CFE" w:rsidRPr="00247CFE" w:rsidRDefault="00247CFE" w:rsidP="00247CFE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lang w:eastAsia="en-GB"/>
              </w:rPr>
            </w:pPr>
            <w:r w:rsidRPr="00247CFE">
              <w:rPr>
                <w:rFonts w:ascii="Source Sans Pro" w:eastAsia="Times New Roman" w:hAnsi="Source Sans Pro" w:cs="Calibri"/>
                <w:color w:val="000000"/>
                <w:lang w:eastAsia="en-GB"/>
              </w:rPr>
              <w:t>Back-to Back bookings not permitted to allow hygiene controls to be completed.</w:t>
            </w:r>
          </w:p>
        </w:tc>
      </w:tr>
      <w:tr w:rsidR="00247CFE" w:rsidRPr="00247CFE" w14:paraId="21ED3039" w14:textId="77777777" w:rsidTr="00247CFE">
        <w:trPr>
          <w:trHeight w:val="1020"/>
        </w:trPr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FEDEEA" w14:textId="77777777" w:rsidR="00247CFE" w:rsidRPr="00247CFE" w:rsidRDefault="00247CFE" w:rsidP="00247CFE">
            <w:pPr>
              <w:spacing w:after="0" w:line="240" w:lineRule="auto"/>
              <w:rPr>
                <w:rFonts w:ascii="Source Sans Pro" w:eastAsia="Times New Roman" w:hAnsi="Source Sans Pro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A6622" w14:textId="77777777" w:rsidR="00247CFE" w:rsidRPr="00247CFE" w:rsidRDefault="00247CFE" w:rsidP="00247CFE">
            <w:pPr>
              <w:spacing w:after="0" w:line="240" w:lineRule="auto"/>
              <w:rPr>
                <w:rFonts w:ascii="Source Sans Pro" w:eastAsia="Times New Roman" w:hAnsi="Source Sans Pro" w:cs="Calibri"/>
                <w:b/>
                <w:bCs/>
                <w:color w:val="000000"/>
                <w:lang w:eastAsia="en-GB"/>
              </w:rPr>
            </w:pPr>
            <w:r w:rsidRPr="00247CFE">
              <w:rPr>
                <w:rFonts w:ascii="Source Sans Pro" w:eastAsia="Times New Roman" w:hAnsi="Source Sans Pro" w:cs="Calibri"/>
                <w:b/>
                <w:bCs/>
                <w:color w:val="000000"/>
                <w:lang w:eastAsia="en-GB"/>
              </w:rPr>
              <w:t>Hygiene:</w:t>
            </w:r>
            <w:r w:rsidRPr="00247CFE">
              <w:rPr>
                <w:rFonts w:ascii="Source Sans Pro" w:eastAsia="Times New Roman" w:hAnsi="Source Sans Pro" w:cs="Calibri"/>
                <w:color w:val="000000"/>
                <w:lang w:eastAsia="en-GB"/>
              </w:rPr>
              <w:t xml:space="preserve"> Frequently cleaning and disinfecting objects and surfaces that are touched regularly particularly door handles, tables, chair arms, IT equipment.</w:t>
            </w:r>
          </w:p>
        </w:tc>
      </w:tr>
      <w:tr w:rsidR="00247CFE" w:rsidRPr="00247CFE" w14:paraId="5E6C5687" w14:textId="77777777" w:rsidTr="00247CFE">
        <w:trPr>
          <w:trHeight w:val="585"/>
        </w:trPr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5FB694" w14:textId="77777777" w:rsidR="00247CFE" w:rsidRPr="00247CFE" w:rsidRDefault="00247CFE" w:rsidP="00247CFE">
            <w:pPr>
              <w:spacing w:after="0" w:line="240" w:lineRule="auto"/>
              <w:rPr>
                <w:rFonts w:ascii="Source Sans Pro" w:eastAsia="Times New Roman" w:hAnsi="Source Sans Pro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C0443" w14:textId="42D7A3C1" w:rsidR="00247CFE" w:rsidRPr="00247CFE" w:rsidRDefault="003C467D" w:rsidP="00247CFE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lang w:eastAsia="en-GB"/>
              </w:rPr>
            </w:pPr>
            <w:r w:rsidRPr="003C467D">
              <w:rPr>
                <w:rFonts w:ascii="Source Sans Pro" w:eastAsia="Times New Roman" w:hAnsi="Source Sans Pro" w:cs="Calibri"/>
                <w:color w:val="000000"/>
                <w:lang w:eastAsia="en-GB"/>
              </w:rPr>
              <w:t>Removal of any “loose” consumables to mitigate contamination and introduction of individually wrapped items for tea/coffee/sugar.</w:t>
            </w:r>
          </w:p>
        </w:tc>
      </w:tr>
      <w:tr w:rsidR="00247CFE" w:rsidRPr="00247CFE" w14:paraId="608A001C" w14:textId="77777777" w:rsidTr="00247CFE">
        <w:trPr>
          <w:trHeight w:val="585"/>
        </w:trPr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407139" w14:textId="77777777" w:rsidR="00247CFE" w:rsidRPr="00247CFE" w:rsidRDefault="00247CFE" w:rsidP="00247CFE">
            <w:pPr>
              <w:spacing w:after="0" w:line="240" w:lineRule="auto"/>
              <w:rPr>
                <w:rFonts w:ascii="Source Sans Pro" w:eastAsia="Times New Roman" w:hAnsi="Source Sans Pro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4A566" w14:textId="77777777" w:rsidR="00247CFE" w:rsidRPr="00247CFE" w:rsidRDefault="00247CFE" w:rsidP="00247CFE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lang w:eastAsia="en-GB"/>
              </w:rPr>
            </w:pPr>
            <w:r w:rsidRPr="00247CFE">
              <w:rPr>
                <w:rFonts w:ascii="Source Sans Pro" w:eastAsia="Times New Roman" w:hAnsi="Source Sans Pro" w:cs="Calibri"/>
                <w:color w:val="000000"/>
                <w:lang w:eastAsia="en-GB"/>
              </w:rPr>
              <w:t>Availability of sanitising wipes and pumps within area.</w:t>
            </w:r>
          </w:p>
        </w:tc>
      </w:tr>
      <w:tr w:rsidR="00247CFE" w:rsidRPr="00247CFE" w14:paraId="1051963E" w14:textId="77777777" w:rsidTr="00247CFE">
        <w:trPr>
          <w:trHeight w:val="750"/>
        </w:trPr>
        <w:tc>
          <w:tcPr>
            <w:tcW w:w="138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76D18B" w14:textId="77777777" w:rsidR="00247CFE" w:rsidRPr="00247CFE" w:rsidRDefault="00247CFE" w:rsidP="00247CFE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sz w:val="28"/>
                <w:szCs w:val="28"/>
                <w:lang w:eastAsia="en-GB"/>
              </w:rPr>
            </w:pPr>
            <w:r w:rsidRPr="00247CFE">
              <w:rPr>
                <w:rFonts w:ascii="Source Sans Pro" w:eastAsia="Times New Roman" w:hAnsi="Source Sans Pro" w:cs="Calibri"/>
                <w:b/>
                <w:bCs/>
                <w:sz w:val="28"/>
                <w:szCs w:val="28"/>
                <w:lang w:eastAsia="en-GB"/>
              </w:rPr>
              <w:t>Comms Rooms, Cleaning Cupboards, Storage Areas &amp; Plant Rooms</w:t>
            </w:r>
          </w:p>
        </w:tc>
      </w:tr>
      <w:tr w:rsidR="00247CFE" w:rsidRPr="00247CFE" w14:paraId="18BD267F" w14:textId="77777777" w:rsidTr="00EC776A">
        <w:trPr>
          <w:trHeight w:val="1050"/>
        </w:trPr>
        <w:tc>
          <w:tcPr>
            <w:tcW w:w="4320" w:type="dxa"/>
            <w:vMerge w:val="restart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24FD8CB6" w14:textId="77777777" w:rsidR="00247CFE" w:rsidRPr="00247CFE" w:rsidRDefault="00247CFE" w:rsidP="00247CFE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lang w:eastAsia="en-GB"/>
              </w:rPr>
            </w:pPr>
            <w:r w:rsidRPr="00247CFE">
              <w:rPr>
                <w:rFonts w:ascii="Source Sans Pro" w:eastAsia="Times New Roman" w:hAnsi="Source Sans Pro" w:cs="Calibri"/>
                <w:b/>
                <w:bCs/>
                <w:color w:val="000000"/>
                <w:lang w:eastAsia="en-GB"/>
              </w:rPr>
              <w:lastRenderedPageBreak/>
              <w:t>Comms Rooms, Cleaning Cupboards, Storage Areas &amp; Plant Rooms</w:t>
            </w:r>
          </w:p>
        </w:tc>
        <w:tc>
          <w:tcPr>
            <w:tcW w:w="957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04D1A" w14:textId="1C877029" w:rsidR="00247CFE" w:rsidRDefault="00247CFE" w:rsidP="00247CFE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lang w:eastAsia="en-GB"/>
              </w:rPr>
            </w:pPr>
            <w:r w:rsidRPr="00247CFE">
              <w:rPr>
                <w:rFonts w:ascii="Source Sans Pro" w:eastAsia="Times New Roman" w:hAnsi="Source Sans Pro" w:cs="Calibri"/>
                <w:b/>
                <w:bCs/>
                <w:color w:val="000000"/>
                <w:lang w:eastAsia="en-GB"/>
              </w:rPr>
              <w:t xml:space="preserve">Social Distancing: </w:t>
            </w:r>
            <w:r w:rsidRPr="00247CFE">
              <w:rPr>
                <w:rFonts w:ascii="Source Sans Pro" w:eastAsia="Times New Roman" w:hAnsi="Source Sans Pro" w:cs="Calibri"/>
                <w:color w:val="000000"/>
                <w:lang w:eastAsia="en-GB"/>
              </w:rPr>
              <w:t xml:space="preserve">Implementation of </w:t>
            </w:r>
            <w:r w:rsidR="00C6682D">
              <w:rPr>
                <w:rFonts w:ascii="Source Sans Pro" w:eastAsia="Times New Roman" w:hAnsi="Source Sans Pro" w:cs="Calibri"/>
                <w:color w:val="000000"/>
                <w:lang w:eastAsia="en-GB"/>
              </w:rPr>
              <w:t>suitable</w:t>
            </w:r>
            <w:r w:rsidR="00C6682D" w:rsidRPr="00247CFE">
              <w:rPr>
                <w:rFonts w:ascii="Source Sans Pro" w:eastAsia="Times New Roman" w:hAnsi="Source Sans Pro" w:cs="Calibri"/>
                <w:color w:val="000000"/>
                <w:lang w:eastAsia="en-GB"/>
              </w:rPr>
              <w:t xml:space="preserve"> </w:t>
            </w:r>
            <w:r w:rsidRPr="00247CFE">
              <w:rPr>
                <w:rFonts w:ascii="Source Sans Pro" w:eastAsia="Times New Roman" w:hAnsi="Source Sans Pro" w:cs="Calibri"/>
                <w:color w:val="000000"/>
                <w:lang w:eastAsia="en-GB"/>
              </w:rPr>
              <w:t xml:space="preserve">signage to enable </w:t>
            </w:r>
            <w:r w:rsidR="002457C4">
              <w:rPr>
                <w:rFonts w:ascii="Source Sans Pro" w:eastAsia="Times New Roman" w:hAnsi="Source Sans Pro" w:cs="Calibri"/>
                <w:color w:val="000000"/>
                <w:lang w:eastAsia="en-GB"/>
              </w:rPr>
              <w:t>The Space</w:t>
            </w:r>
            <w:r w:rsidR="002457C4" w:rsidRPr="00247CFE">
              <w:rPr>
                <w:rFonts w:ascii="Source Sans Pro" w:eastAsia="Times New Roman" w:hAnsi="Source Sans Pro" w:cs="Calibri"/>
                <w:color w:val="000000"/>
                <w:lang w:eastAsia="en-GB"/>
              </w:rPr>
              <w:t xml:space="preserve"> </w:t>
            </w:r>
            <w:r w:rsidRPr="00247CFE">
              <w:rPr>
                <w:rFonts w:ascii="Source Sans Pro" w:eastAsia="Times New Roman" w:hAnsi="Source Sans Pro" w:cs="Calibri"/>
                <w:color w:val="000000"/>
                <w:lang w:eastAsia="en-GB"/>
              </w:rPr>
              <w:t>staff, clients, and visitors to comply with the 2-metre gap recommended by the Public Health Agency.</w:t>
            </w:r>
          </w:p>
          <w:p w14:paraId="579CA498" w14:textId="77777777" w:rsidR="003C467D" w:rsidRDefault="003C467D" w:rsidP="00247CFE">
            <w:pPr>
              <w:spacing w:after="0" w:line="240" w:lineRule="auto"/>
              <w:rPr>
                <w:rFonts w:ascii="Source Sans Pro" w:eastAsia="Times New Roman" w:hAnsi="Source Sans Pro" w:cs="Calibri"/>
                <w:b/>
                <w:bCs/>
                <w:color w:val="000000"/>
                <w:lang w:eastAsia="en-GB"/>
              </w:rPr>
            </w:pPr>
          </w:p>
          <w:p w14:paraId="20C75BEB" w14:textId="77777777" w:rsidR="003C467D" w:rsidRPr="003C467D" w:rsidRDefault="003C467D" w:rsidP="003C467D">
            <w:pPr>
              <w:rPr>
                <w:rFonts w:ascii="Source Sans Pro" w:eastAsia="Times New Roman" w:hAnsi="Source Sans Pro" w:cs="Calibri"/>
                <w:color w:val="000000"/>
                <w:lang w:eastAsia="en-GB"/>
              </w:rPr>
            </w:pPr>
            <w:r w:rsidRPr="003C467D">
              <w:rPr>
                <w:rFonts w:ascii="Source Sans Pro" w:eastAsia="Times New Roman" w:hAnsi="Source Sans Pro" w:cs="Calibri"/>
                <w:color w:val="000000"/>
                <w:lang w:eastAsia="en-GB"/>
              </w:rPr>
              <w:t>Implementation of PPE Signage for Comms/Plant Areas.</w:t>
            </w:r>
          </w:p>
          <w:p w14:paraId="5DE9E513" w14:textId="77777777" w:rsidR="003C467D" w:rsidRDefault="003C467D" w:rsidP="003C467D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lang w:eastAsia="en-GB"/>
              </w:rPr>
            </w:pPr>
            <w:r w:rsidRPr="003C467D">
              <w:rPr>
                <w:rFonts w:ascii="Source Sans Pro" w:eastAsia="Times New Roman" w:hAnsi="Source Sans Pro" w:cs="Calibri"/>
                <w:color w:val="000000"/>
                <w:lang w:eastAsia="en-GB"/>
              </w:rPr>
              <w:t>Access by appointment only.</w:t>
            </w:r>
          </w:p>
          <w:p w14:paraId="0A12E0CB" w14:textId="77777777" w:rsidR="006B1A48" w:rsidRDefault="006B1A48" w:rsidP="003C467D">
            <w:pPr>
              <w:spacing w:after="0" w:line="240" w:lineRule="auto"/>
              <w:rPr>
                <w:rFonts w:ascii="Source Sans Pro" w:eastAsia="Times New Roman" w:hAnsi="Source Sans Pro" w:cs="Calibri"/>
                <w:b/>
                <w:bCs/>
                <w:color w:val="000000"/>
                <w:lang w:eastAsia="en-GB"/>
              </w:rPr>
            </w:pPr>
          </w:p>
          <w:p w14:paraId="475C261A" w14:textId="4A215F05" w:rsidR="006B1A48" w:rsidRPr="006B1A48" w:rsidRDefault="006B1A48" w:rsidP="006B1A48">
            <w:pPr>
              <w:rPr>
                <w:rFonts w:ascii="Source Sans Pro" w:eastAsia="Times New Roman" w:hAnsi="Source Sans Pro" w:cs="Calibri"/>
                <w:color w:val="000000"/>
                <w:lang w:eastAsia="en-GB"/>
              </w:rPr>
            </w:pPr>
            <w:r w:rsidRPr="006B1A48">
              <w:rPr>
                <w:rFonts w:ascii="Source Sans Pro" w:eastAsia="Times New Roman" w:hAnsi="Source Sans Pro" w:cs="Calibri"/>
                <w:color w:val="000000"/>
                <w:lang w:eastAsia="en-GB"/>
              </w:rPr>
              <w:t>Only one person permitted within cupboard and plant areas at any one time.</w:t>
            </w:r>
          </w:p>
          <w:p w14:paraId="2E0BE0D5" w14:textId="1138B3F3" w:rsidR="006B1A48" w:rsidRPr="006B1A48" w:rsidRDefault="006B1A48" w:rsidP="006B1A48"/>
        </w:tc>
      </w:tr>
      <w:tr w:rsidR="00247CFE" w:rsidRPr="00247CFE" w14:paraId="6701ED57" w14:textId="77777777" w:rsidTr="00EC776A">
        <w:trPr>
          <w:trHeight w:val="1035"/>
        </w:trPr>
        <w:tc>
          <w:tcPr>
            <w:tcW w:w="432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6786B0" w14:textId="77777777" w:rsidR="00247CFE" w:rsidRPr="00247CFE" w:rsidRDefault="00247CFE" w:rsidP="00247CFE">
            <w:pPr>
              <w:spacing w:after="0" w:line="240" w:lineRule="auto"/>
              <w:rPr>
                <w:rFonts w:ascii="Source Sans Pro" w:eastAsia="Times New Roman" w:hAnsi="Source Sans Pro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6FB41" w14:textId="6CE78F0F" w:rsidR="00247CFE" w:rsidRPr="00247CFE" w:rsidRDefault="00247CFE" w:rsidP="00247CFE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lang w:eastAsia="en-GB"/>
              </w:rPr>
            </w:pPr>
            <w:r w:rsidRPr="00247CFE">
              <w:rPr>
                <w:rFonts w:ascii="Source Sans Pro" w:eastAsia="Times New Roman" w:hAnsi="Source Sans Pro" w:cs="Calibri"/>
                <w:b/>
                <w:bCs/>
                <w:color w:val="000000"/>
                <w:lang w:eastAsia="en-GB"/>
              </w:rPr>
              <w:t>Hygiene:</w:t>
            </w:r>
            <w:r w:rsidRPr="00247CFE">
              <w:rPr>
                <w:rFonts w:ascii="Source Sans Pro" w:eastAsia="Times New Roman" w:hAnsi="Source Sans Pro" w:cs="Calibri"/>
                <w:color w:val="000000"/>
                <w:lang w:eastAsia="en-GB"/>
              </w:rPr>
              <w:t xml:space="preserve"> Appropriate use of disposable PPE where required- must be used in Comms Areas and Plant Rooms/Risers to avoid contamination on surfaces that potentially cannot be sanitised with </w:t>
            </w:r>
            <w:r w:rsidR="003C467D" w:rsidRPr="00247CFE">
              <w:rPr>
                <w:rFonts w:ascii="Source Sans Pro" w:eastAsia="Times New Roman" w:hAnsi="Source Sans Pro" w:cs="Calibri"/>
                <w:color w:val="000000"/>
                <w:lang w:eastAsia="en-GB"/>
              </w:rPr>
              <w:t>water-based</w:t>
            </w:r>
            <w:r w:rsidRPr="00247CFE">
              <w:rPr>
                <w:rFonts w:ascii="Source Sans Pro" w:eastAsia="Times New Roman" w:hAnsi="Source Sans Pro" w:cs="Calibri"/>
                <w:color w:val="000000"/>
                <w:lang w:eastAsia="en-GB"/>
              </w:rPr>
              <w:t xml:space="preserve"> products.</w:t>
            </w:r>
          </w:p>
        </w:tc>
      </w:tr>
      <w:tr w:rsidR="00247CFE" w:rsidRPr="00247CFE" w14:paraId="4ECD4064" w14:textId="77777777" w:rsidTr="00247CFE">
        <w:trPr>
          <w:trHeight w:val="750"/>
        </w:trPr>
        <w:tc>
          <w:tcPr>
            <w:tcW w:w="138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2028E2" w14:textId="77777777" w:rsidR="00247CFE" w:rsidRPr="00247CFE" w:rsidRDefault="00247CFE" w:rsidP="00247CFE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sz w:val="28"/>
                <w:szCs w:val="28"/>
                <w:lang w:eastAsia="en-GB"/>
              </w:rPr>
            </w:pPr>
            <w:r w:rsidRPr="00247CFE">
              <w:rPr>
                <w:rFonts w:ascii="Source Sans Pro" w:eastAsia="Times New Roman" w:hAnsi="Source Sans Pro" w:cs="Calibri"/>
                <w:b/>
                <w:bCs/>
                <w:sz w:val="28"/>
                <w:szCs w:val="28"/>
                <w:lang w:eastAsia="en-GB"/>
              </w:rPr>
              <w:t>Personal Hygiene and Cases of Covid19</w:t>
            </w:r>
          </w:p>
        </w:tc>
      </w:tr>
      <w:tr w:rsidR="00247CFE" w:rsidRPr="00247CFE" w14:paraId="4D90A486" w14:textId="77777777" w:rsidTr="00247CFE">
        <w:trPr>
          <w:trHeight w:val="1650"/>
        </w:trPr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332C1173" w14:textId="77777777" w:rsidR="00247CFE" w:rsidRPr="00247CFE" w:rsidRDefault="00247CFE" w:rsidP="00247CFE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lang w:eastAsia="en-GB"/>
              </w:rPr>
            </w:pPr>
            <w:r w:rsidRPr="00247CFE">
              <w:rPr>
                <w:rFonts w:ascii="Source Sans Pro" w:eastAsia="Times New Roman" w:hAnsi="Source Sans Pro" w:cs="Calibri"/>
                <w:b/>
                <w:bCs/>
                <w:color w:val="000000"/>
                <w:lang w:eastAsia="en-GB"/>
              </w:rPr>
              <w:t>Personal Hygiene</w:t>
            </w:r>
          </w:p>
        </w:tc>
        <w:tc>
          <w:tcPr>
            <w:tcW w:w="9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62971" w14:textId="77777777" w:rsidR="00247CFE" w:rsidRPr="00247CFE" w:rsidRDefault="00247CFE" w:rsidP="00247CFE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lang w:eastAsia="en-GB"/>
              </w:rPr>
            </w:pPr>
            <w:r w:rsidRPr="00247CFE">
              <w:rPr>
                <w:rFonts w:ascii="Source Sans Pro" w:eastAsia="Times New Roman" w:hAnsi="Source Sans Pro" w:cs="Calibri"/>
                <w:color w:val="000000"/>
                <w:lang w:eastAsia="en-GB"/>
              </w:rPr>
              <w:t>Persons should cover their mouth and nose with a tissue when they cough of sneeze. The used tissue should then be placed in the bin immediately. Persons should then wash their hands with soap and hot water for a minimum of 20 seconds. CATCH IT, BIN IT, KILL IT. Persons should wash their hands at least every 30 minutes using hot water and soap- use hand sanitiser gel if soap and water are not available.</w:t>
            </w:r>
          </w:p>
        </w:tc>
      </w:tr>
      <w:tr w:rsidR="00247CFE" w:rsidRPr="00247CFE" w14:paraId="488397B5" w14:textId="77777777" w:rsidTr="00247CFE">
        <w:trPr>
          <w:trHeight w:val="600"/>
        </w:trPr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0485AA" w14:textId="77777777" w:rsidR="00247CFE" w:rsidRPr="00247CFE" w:rsidRDefault="00247CFE" w:rsidP="00247CFE">
            <w:pPr>
              <w:spacing w:after="0" w:line="240" w:lineRule="auto"/>
              <w:rPr>
                <w:rFonts w:ascii="Source Sans Pro" w:eastAsia="Times New Roman" w:hAnsi="Source Sans Pro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8B48E" w14:textId="41DA3CF4" w:rsidR="00247CFE" w:rsidRPr="00247CFE" w:rsidRDefault="003C467D" w:rsidP="00247CFE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lang w:eastAsia="en-GB"/>
              </w:rPr>
            </w:pPr>
            <w:r>
              <w:rPr>
                <w:rFonts w:ascii="Source Sans Pro" w:eastAsia="Times New Roman" w:hAnsi="Source Sans Pro" w:cs="Calibri"/>
                <w:color w:val="000000"/>
                <w:lang w:eastAsia="en-GB"/>
              </w:rPr>
              <w:t>Wear</w:t>
            </w:r>
            <w:r w:rsidR="00247CFE" w:rsidRPr="00247CFE">
              <w:rPr>
                <w:rFonts w:ascii="Source Sans Pro" w:eastAsia="Times New Roman" w:hAnsi="Source Sans Pro" w:cs="Calibri"/>
                <w:color w:val="000000"/>
                <w:lang w:eastAsia="en-GB"/>
              </w:rPr>
              <w:t xml:space="preserve"> appropriate PPE where required.</w:t>
            </w:r>
          </w:p>
        </w:tc>
      </w:tr>
      <w:tr w:rsidR="00247CFE" w:rsidRPr="00247CFE" w14:paraId="3A8F7048" w14:textId="77777777" w:rsidTr="00247CFE">
        <w:trPr>
          <w:trHeight w:val="150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7B5FD8B6" w14:textId="35D2FF17" w:rsidR="00247CFE" w:rsidRPr="00247CFE" w:rsidRDefault="002457C4" w:rsidP="00247CFE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lang w:eastAsia="en-GB"/>
              </w:rPr>
            </w:pPr>
            <w:r w:rsidRPr="002457C4">
              <w:rPr>
                <w:rFonts w:ascii="Source Sans Pro" w:eastAsia="Times New Roman" w:hAnsi="Source Sans Pro" w:cs="Calibri"/>
                <w:b/>
                <w:bCs/>
                <w:color w:val="000000"/>
                <w:lang w:eastAsia="en-GB"/>
              </w:rPr>
              <w:t>The Space</w:t>
            </w:r>
            <w:r w:rsidRPr="00247CFE">
              <w:rPr>
                <w:rFonts w:ascii="Source Sans Pro" w:eastAsia="Times New Roman" w:hAnsi="Source Sans Pro" w:cs="Calibri"/>
                <w:color w:val="000000"/>
                <w:lang w:eastAsia="en-GB"/>
              </w:rPr>
              <w:t xml:space="preserve"> </w:t>
            </w:r>
            <w:r w:rsidR="00247CFE" w:rsidRPr="00247CFE">
              <w:rPr>
                <w:rFonts w:ascii="Source Sans Pro" w:eastAsia="Times New Roman" w:hAnsi="Source Sans Pro" w:cs="Calibri"/>
                <w:b/>
                <w:bCs/>
                <w:color w:val="000000"/>
                <w:lang w:eastAsia="en-GB"/>
              </w:rPr>
              <w:t>Staff and clients with symptoms/close contact with persons with symptoms</w:t>
            </w:r>
          </w:p>
        </w:tc>
        <w:tc>
          <w:tcPr>
            <w:tcW w:w="9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9B5C8" w14:textId="77777777" w:rsidR="00247CFE" w:rsidRPr="00247CFE" w:rsidRDefault="00247CFE" w:rsidP="00247CFE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lang w:eastAsia="en-GB"/>
              </w:rPr>
            </w:pPr>
            <w:r w:rsidRPr="00247CFE">
              <w:rPr>
                <w:rFonts w:ascii="Source Sans Pro" w:eastAsia="Times New Roman" w:hAnsi="Source Sans Pro" w:cs="Calibri"/>
                <w:color w:val="000000"/>
                <w:lang w:eastAsia="en-GB"/>
              </w:rPr>
              <w:t>Staff and clients to follow reporting guidelines issued separately.</w:t>
            </w:r>
          </w:p>
        </w:tc>
      </w:tr>
    </w:tbl>
    <w:p w14:paraId="2A0A30D0" w14:textId="77777777" w:rsidR="00B819E9" w:rsidRDefault="00B819E9" w:rsidP="00391D2E"/>
    <w:sectPr w:rsidR="00B819E9" w:rsidSect="00A428C6">
      <w:headerReference w:type="default" r:id="rId10"/>
      <w:pgSz w:w="16838" w:h="11906" w:orient="landscape"/>
      <w:pgMar w:top="2269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046784" w14:textId="77777777" w:rsidR="004D7EA3" w:rsidRDefault="004D7EA3" w:rsidP="00B07CBF">
      <w:pPr>
        <w:spacing w:after="0" w:line="240" w:lineRule="auto"/>
      </w:pPr>
      <w:r>
        <w:separator/>
      </w:r>
    </w:p>
  </w:endnote>
  <w:endnote w:type="continuationSeparator" w:id="0">
    <w:p w14:paraId="189F2B95" w14:textId="77777777" w:rsidR="004D7EA3" w:rsidRDefault="004D7EA3" w:rsidP="00B07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lix">
    <w:altName w:val="Hellix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6BD45F" w14:textId="77777777" w:rsidR="004D7EA3" w:rsidRDefault="004D7EA3" w:rsidP="00B07CBF">
      <w:pPr>
        <w:spacing w:after="0" w:line="240" w:lineRule="auto"/>
      </w:pPr>
      <w:r>
        <w:separator/>
      </w:r>
    </w:p>
  </w:footnote>
  <w:footnote w:type="continuationSeparator" w:id="0">
    <w:p w14:paraId="51B84E86" w14:textId="77777777" w:rsidR="004D7EA3" w:rsidRDefault="004D7EA3" w:rsidP="00B07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D67FE" w14:textId="707989AF" w:rsidR="00B07CBF" w:rsidRPr="00247CFE" w:rsidRDefault="000D682B" w:rsidP="00117FC1">
    <w:pPr>
      <w:jc w:val="center"/>
      <w:rPr>
        <w:rFonts w:ascii="Source Sans Pro" w:hAnsi="Source Sans Pro" w:cstheme="majorHAnsi"/>
        <w:b/>
        <w:bCs/>
        <w:sz w:val="48"/>
        <w:szCs w:val="48"/>
      </w:rPr>
    </w:pPr>
    <w:r w:rsidRPr="00247CFE">
      <w:rPr>
        <w:rFonts w:ascii="Source Sans Pro" w:hAnsi="Source Sans Pro"/>
        <w:b/>
        <w:bCs/>
        <w:noProof/>
        <w:sz w:val="24"/>
        <w:szCs w:val="24"/>
      </w:rPr>
      <w:drawing>
        <wp:anchor distT="0" distB="0" distL="114300" distR="114300" simplePos="0" relativeHeight="251658239" behindDoc="0" locked="0" layoutInCell="1" allowOverlap="1" wp14:anchorId="4DF5728D" wp14:editId="796345CC">
          <wp:simplePos x="0" y="0"/>
          <wp:positionH relativeFrom="column">
            <wp:posOffset>-554805</wp:posOffset>
          </wp:positionH>
          <wp:positionV relativeFrom="paragraph">
            <wp:posOffset>-295469</wp:posOffset>
          </wp:positionV>
          <wp:extent cx="1130157" cy="113015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767" cy="1133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7FC1" w:rsidRPr="00247CFE">
      <w:rPr>
        <w:rFonts w:ascii="Source Sans Pro" w:hAnsi="Source Sans Pro" w:cstheme="majorHAnsi"/>
        <w:b/>
        <w:bCs/>
        <w:sz w:val="48"/>
        <w:szCs w:val="48"/>
      </w:rPr>
      <w:t>Coronavirus (COVID-19) Risk Assessment</w:t>
    </w:r>
  </w:p>
  <w:p w14:paraId="58C23275" w14:textId="77777777" w:rsidR="00B07CBF" w:rsidRDefault="00B07C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BF"/>
    <w:rsid w:val="000019DA"/>
    <w:rsid w:val="00006F60"/>
    <w:rsid w:val="0001436C"/>
    <w:rsid w:val="000327A0"/>
    <w:rsid w:val="00041EAC"/>
    <w:rsid w:val="00044FDD"/>
    <w:rsid w:val="00045FAD"/>
    <w:rsid w:val="000529B1"/>
    <w:rsid w:val="000543B2"/>
    <w:rsid w:val="00061D92"/>
    <w:rsid w:val="0007195E"/>
    <w:rsid w:val="000846EB"/>
    <w:rsid w:val="00087790"/>
    <w:rsid w:val="000906F4"/>
    <w:rsid w:val="000B58DE"/>
    <w:rsid w:val="000C0648"/>
    <w:rsid w:val="000C0A05"/>
    <w:rsid w:val="000C2CA1"/>
    <w:rsid w:val="000C4C81"/>
    <w:rsid w:val="000C6D9F"/>
    <w:rsid w:val="000D0D5D"/>
    <w:rsid w:val="000D682B"/>
    <w:rsid w:val="000D7172"/>
    <w:rsid w:val="000E5B40"/>
    <w:rsid w:val="00101E02"/>
    <w:rsid w:val="001026DE"/>
    <w:rsid w:val="00112968"/>
    <w:rsid w:val="00117FC1"/>
    <w:rsid w:val="00124457"/>
    <w:rsid w:val="00125B6F"/>
    <w:rsid w:val="00126FE3"/>
    <w:rsid w:val="00131021"/>
    <w:rsid w:val="00131A99"/>
    <w:rsid w:val="001436DE"/>
    <w:rsid w:val="001479D9"/>
    <w:rsid w:val="001608A5"/>
    <w:rsid w:val="00161039"/>
    <w:rsid w:val="00162038"/>
    <w:rsid w:val="001632B8"/>
    <w:rsid w:val="00163C0A"/>
    <w:rsid w:val="00187D18"/>
    <w:rsid w:val="001943EC"/>
    <w:rsid w:val="001A002A"/>
    <w:rsid w:val="001A35B5"/>
    <w:rsid w:val="001A7EF8"/>
    <w:rsid w:val="001B64F6"/>
    <w:rsid w:val="001C7153"/>
    <w:rsid w:val="001C79E3"/>
    <w:rsid w:val="001D2035"/>
    <w:rsid w:val="001F4025"/>
    <w:rsid w:val="001F4D8F"/>
    <w:rsid w:val="00214DF7"/>
    <w:rsid w:val="00217F43"/>
    <w:rsid w:val="002208C2"/>
    <w:rsid w:val="00230239"/>
    <w:rsid w:val="00231875"/>
    <w:rsid w:val="00232289"/>
    <w:rsid w:val="00232E57"/>
    <w:rsid w:val="00240D82"/>
    <w:rsid w:val="0024237F"/>
    <w:rsid w:val="002457C4"/>
    <w:rsid w:val="002475DF"/>
    <w:rsid w:val="00247CFE"/>
    <w:rsid w:val="00251B21"/>
    <w:rsid w:val="0025716A"/>
    <w:rsid w:val="00257B69"/>
    <w:rsid w:val="00260D45"/>
    <w:rsid w:val="00277A69"/>
    <w:rsid w:val="00284BE1"/>
    <w:rsid w:val="002869C6"/>
    <w:rsid w:val="00295BAA"/>
    <w:rsid w:val="0029694E"/>
    <w:rsid w:val="002A1A23"/>
    <w:rsid w:val="002A51C3"/>
    <w:rsid w:val="002B55B7"/>
    <w:rsid w:val="00300AB3"/>
    <w:rsid w:val="00301A24"/>
    <w:rsid w:val="0030506E"/>
    <w:rsid w:val="003108BE"/>
    <w:rsid w:val="003134F1"/>
    <w:rsid w:val="0032313C"/>
    <w:rsid w:val="00334200"/>
    <w:rsid w:val="00340F6D"/>
    <w:rsid w:val="0034240D"/>
    <w:rsid w:val="00347500"/>
    <w:rsid w:val="0035152F"/>
    <w:rsid w:val="00351AFA"/>
    <w:rsid w:val="00360B2E"/>
    <w:rsid w:val="00361793"/>
    <w:rsid w:val="00361820"/>
    <w:rsid w:val="0036283E"/>
    <w:rsid w:val="00375D4E"/>
    <w:rsid w:val="0039196F"/>
    <w:rsid w:val="00391D2E"/>
    <w:rsid w:val="003A2A34"/>
    <w:rsid w:val="003A40A0"/>
    <w:rsid w:val="003A6BC1"/>
    <w:rsid w:val="003B02EE"/>
    <w:rsid w:val="003B4460"/>
    <w:rsid w:val="003C00A2"/>
    <w:rsid w:val="003C0525"/>
    <w:rsid w:val="003C108F"/>
    <w:rsid w:val="003C467D"/>
    <w:rsid w:val="003C499C"/>
    <w:rsid w:val="003E14C8"/>
    <w:rsid w:val="003F0A24"/>
    <w:rsid w:val="003F3F8B"/>
    <w:rsid w:val="00402E3C"/>
    <w:rsid w:val="004209AE"/>
    <w:rsid w:val="00420B3A"/>
    <w:rsid w:val="00426FDA"/>
    <w:rsid w:val="00427EF9"/>
    <w:rsid w:val="0043222F"/>
    <w:rsid w:val="004336CD"/>
    <w:rsid w:val="00436490"/>
    <w:rsid w:val="004608BF"/>
    <w:rsid w:val="00483674"/>
    <w:rsid w:val="004A357D"/>
    <w:rsid w:val="004B0849"/>
    <w:rsid w:val="004B616C"/>
    <w:rsid w:val="004C03D2"/>
    <w:rsid w:val="004C2685"/>
    <w:rsid w:val="004D0BEE"/>
    <w:rsid w:val="004D7EA3"/>
    <w:rsid w:val="004F521B"/>
    <w:rsid w:val="004F7D3C"/>
    <w:rsid w:val="00501E53"/>
    <w:rsid w:val="005155A5"/>
    <w:rsid w:val="00525BA9"/>
    <w:rsid w:val="00547FC3"/>
    <w:rsid w:val="0055576B"/>
    <w:rsid w:val="005738CF"/>
    <w:rsid w:val="00576E07"/>
    <w:rsid w:val="005A1A28"/>
    <w:rsid w:val="005A647B"/>
    <w:rsid w:val="005A7F18"/>
    <w:rsid w:val="005B4CAE"/>
    <w:rsid w:val="005C3708"/>
    <w:rsid w:val="005C7457"/>
    <w:rsid w:val="005D5A71"/>
    <w:rsid w:val="00604648"/>
    <w:rsid w:val="006050C6"/>
    <w:rsid w:val="00605523"/>
    <w:rsid w:val="006123CC"/>
    <w:rsid w:val="00612672"/>
    <w:rsid w:val="006206B4"/>
    <w:rsid w:val="0062435E"/>
    <w:rsid w:val="00674BDD"/>
    <w:rsid w:val="00683D77"/>
    <w:rsid w:val="00684E57"/>
    <w:rsid w:val="006A1338"/>
    <w:rsid w:val="006A740F"/>
    <w:rsid w:val="006B1A48"/>
    <w:rsid w:val="006B31A4"/>
    <w:rsid w:val="006B369D"/>
    <w:rsid w:val="006C095C"/>
    <w:rsid w:val="006C2510"/>
    <w:rsid w:val="006C37DD"/>
    <w:rsid w:val="006E0980"/>
    <w:rsid w:val="006F097C"/>
    <w:rsid w:val="00730BCD"/>
    <w:rsid w:val="00731663"/>
    <w:rsid w:val="007411AD"/>
    <w:rsid w:val="007432BF"/>
    <w:rsid w:val="007576C7"/>
    <w:rsid w:val="007648C2"/>
    <w:rsid w:val="00775994"/>
    <w:rsid w:val="00783E8F"/>
    <w:rsid w:val="00790099"/>
    <w:rsid w:val="007A16FD"/>
    <w:rsid w:val="007A6106"/>
    <w:rsid w:val="007B0AFA"/>
    <w:rsid w:val="007B3913"/>
    <w:rsid w:val="007B4E76"/>
    <w:rsid w:val="007B6455"/>
    <w:rsid w:val="007C3230"/>
    <w:rsid w:val="007D56F0"/>
    <w:rsid w:val="007E15C5"/>
    <w:rsid w:val="007E4875"/>
    <w:rsid w:val="007E71BA"/>
    <w:rsid w:val="007F0B3E"/>
    <w:rsid w:val="007F34A8"/>
    <w:rsid w:val="007F75B3"/>
    <w:rsid w:val="007F76FC"/>
    <w:rsid w:val="00835EB3"/>
    <w:rsid w:val="00846CB3"/>
    <w:rsid w:val="00847156"/>
    <w:rsid w:val="00861196"/>
    <w:rsid w:val="00863EC4"/>
    <w:rsid w:val="008640FF"/>
    <w:rsid w:val="00864320"/>
    <w:rsid w:val="00872F93"/>
    <w:rsid w:val="00873F9F"/>
    <w:rsid w:val="008772A2"/>
    <w:rsid w:val="00881974"/>
    <w:rsid w:val="00882FAD"/>
    <w:rsid w:val="00885905"/>
    <w:rsid w:val="0088652F"/>
    <w:rsid w:val="008918AB"/>
    <w:rsid w:val="00891FAD"/>
    <w:rsid w:val="0089798D"/>
    <w:rsid w:val="008A305E"/>
    <w:rsid w:val="008A383F"/>
    <w:rsid w:val="008A3ACF"/>
    <w:rsid w:val="008A5B91"/>
    <w:rsid w:val="008B1E8B"/>
    <w:rsid w:val="008D2D38"/>
    <w:rsid w:val="008D57DF"/>
    <w:rsid w:val="008E7689"/>
    <w:rsid w:val="008F111C"/>
    <w:rsid w:val="00903068"/>
    <w:rsid w:val="00906B6C"/>
    <w:rsid w:val="00910C74"/>
    <w:rsid w:val="00912FEE"/>
    <w:rsid w:val="00921651"/>
    <w:rsid w:val="00923D1F"/>
    <w:rsid w:val="00931668"/>
    <w:rsid w:val="00946303"/>
    <w:rsid w:val="0095408E"/>
    <w:rsid w:val="00955653"/>
    <w:rsid w:val="0096616B"/>
    <w:rsid w:val="00973925"/>
    <w:rsid w:val="00980B42"/>
    <w:rsid w:val="00984807"/>
    <w:rsid w:val="009A197D"/>
    <w:rsid w:val="009B1D85"/>
    <w:rsid w:val="009B6F52"/>
    <w:rsid w:val="009C1CC3"/>
    <w:rsid w:val="009C3BD7"/>
    <w:rsid w:val="009E1919"/>
    <w:rsid w:val="009F21DD"/>
    <w:rsid w:val="009F3F23"/>
    <w:rsid w:val="009F5E9A"/>
    <w:rsid w:val="00A047F1"/>
    <w:rsid w:val="00A13AC8"/>
    <w:rsid w:val="00A13CF9"/>
    <w:rsid w:val="00A13EAB"/>
    <w:rsid w:val="00A17DD4"/>
    <w:rsid w:val="00A207AB"/>
    <w:rsid w:val="00A21AE2"/>
    <w:rsid w:val="00A21C84"/>
    <w:rsid w:val="00A220AF"/>
    <w:rsid w:val="00A23D7E"/>
    <w:rsid w:val="00A27AE1"/>
    <w:rsid w:val="00A32876"/>
    <w:rsid w:val="00A40DE1"/>
    <w:rsid w:val="00A428C6"/>
    <w:rsid w:val="00A43519"/>
    <w:rsid w:val="00A52EBC"/>
    <w:rsid w:val="00A55620"/>
    <w:rsid w:val="00A732B3"/>
    <w:rsid w:val="00A77BC5"/>
    <w:rsid w:val="00A87910"/>
    <w:rsid w:val="00A90E87"/>
    <w:rsid w:val="00A91CA0"/>
    <w:rsid w:val="00AB03BA"/>
    <w:rsid w:val="00AB7465"/>
    <w:rsid w:val="00AE1FFB"/>
    <w:rsid w:val="00AF5065"/>
    <w:rsid w:val="00AF798E"/>
    <w:rsid w:val="00B04EDE"/>
    <w:rsid w:val="00B07CBF"/>
    <w:rsid w:val="00B12335"/>
    <w:rsid w:val="00B13BBA"/>
    <w:rsid w:val="00B31267"/>
    <w:rsid w:val="00B53DA8"/>
    <w:rsid w:val="00B819E9"/>
    <w:rsid w:val="00B8348B"/>
    <w:rsid w:val="00BA39A4"/>
    <w:rsid w:val="00BA54F8"/>
    <w:rsid w:val="00BA5CAD"/>
    <w:rsid w:val="00BB1639"/>
    <w:rsid w:val="00BC2030"/>
    <w:rsid w:val="00BD3364"/>
    <w:rsid w:val="00BF12D4"/>
    <w:rsid w:val="00BF376E"/>
    <w:rsid w:val="00BF44F1"/>
    <w:rsid w:val="00BF4CC1"/>
    <w:rsid w:val="00C02ECE"/>
    <w:rsid w:val="00C11491"/>
    <w:rsid w:val="00C2142E"/>
    <w:rsid w:val="00C26C1D"/>
    <w:rsid w:val="00C36C5E"/>
    <w:rsid w:val="00C54776"/>
    <w:rsid w:val="00C658B3"/>
    <w:rsid w:val="00C6682D"/>
    <w:rsid w:val="00C747AE"/>
    <w:rsid w:val="00C75CDD"/>
    <w:rsid w:val="00C81921"/>
    <w:rsid w:val="00C8329A"/>
    <w:rsid w:val="00C8469B"/>
    <w:rsid w:val="00C909FC"/>
    <w:rsid w:val="00C93022"/>
    <w:rsid w:val="00C94B25"/>
    <w:rsid w:val="00CA2D08"/>
    <w:rsid w:val="00CA4CF8"/>
    <w:rsid w:val="00CA7088"/>
    <w:rsid w:val="00CC15E8"/>
    <w:rsid w:val="00CC36C5"/>
    <w:rsid w:val="00CC4A22"/>
    <w:rsid w:val="00CD2301"/>
    <w:rsid w:val="00CE6CFD"/>
    <w:rsid w:val="00D139CD"/>
    <w:rsid w:val="00D14E63"/>
    <w:rsid w:val="00D15CFE"/>
    <w:rsid w:val="00D26BD9"/>
    <w:rsid w:val="00D2767F"/>
    <w:rsid w:val="00D307D6"/>
    <w:rsid w:val="00D509C9"/>
    <w:rsid w:val="00D51BDF"/>
    <w:rsid w:val="00D551AA"/>
    <w:rsid w:val="00D67FD5"/>
    <w:rsid w:val="00D81D22"/>
    <w:rsid w:val="00D85035"/>
    <w:rsid w:val="00D8647E"/>
    <w:rsid w:val="00D9092D"/>
    <w:rsid w:val="00D93253"/>
    <w:rsid w:val="00D9327E"/>
    <w:rsid w:val="00DA034C"/>
    <w:rsid w:val="00DA43C5"/>
    <w:rsid w:val="00DB5758"/>
    <w:rsid w:val="00DB5DAC"/>
    <w:rsid w:val="00DC1730"/>
    <w:rsid w:val="00DF14DF"/>
    <w:rsid w:val="00E02899"/>
    <w:rsid w:val="00E04F0E"/>
    <w:rsid w:val="00E13D37"/>
    <w:rsid w:val="00E165FC"/>
    <w:rsid w:val="00E323C0"/>
    <w:rsid w:val="00E32CC2"/>
    <w:rsid w:val="00E32F28"/>
    <w:rsid w:val="00E416F7"/>
    <w:rsid w:val="00E56537"/>
    <w:rsid w:val="00E6448E"/>
    <w:rsid w:val="00E773F5"/>
    <w:rsid w:val="00EB0120"/>
    <w:rsid w:val="00EB559A"/>
    <w:rsid w:val="00EB7761"/>
    <w:rsid w:val="00EC08AF"/>
    <w:rsid w:val="00EC3334"/>
    <w:rsid w:val="00EC34D9"/>
    <w:rsid w:val="00EC776A"/>
    <w:rsid w:val="00ED08C8"/>
    <w:rsid w:val="00ED7453"/>
    <w:rsid w:val="00EE5FF2"/>
    <w:rsid w:val="00EF2B6D"/>
    <w:rsid w:val="00EF7901"/>
    <w:rsid w:val="00F00A67"/>
    <w:rsid w:val="00F01200"/>
    <w:rsid w:val="00F042EA"/>
    <w:rsid w:val="00F124FB"/>
    <w:rsid w:val="00F138F1"/>
    <w:rsid w:val="00F21413"/>
    <w:rsid w:val="00F221E2"/>
    <w:rsid w:val="00F26A89"/>
    <w:rsid w:val="00F350CF"/>
    <w:rsid w:val="00F413CA"/>
    <w:rsid w:val="00F4647C"/>
    <w:rsid w:val="00F51795"/>
    <w:rsid w:val="00F607EE"/>
    <w:rsid w:val="00F74FC4"/>
    <w:rsid w:val="00F815FB"/>
    <w:rsid w:val="00F856AF"/>
    <w:rsid w:val="00F929B2"/>
    <w:rsid w:val="00F96884"/>
    <w:rsid w:val="00FB07F7"/>
    <w:rsid w:val="00FB20A7"/>
    <w:rsid w:val="00FD7147"/>
    <w:rsid w:val="00FD7CD9"/>
    <w:rsid w:val="00FF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2F5EB5"/>
  <w15:chartTrackingRefBased/>
  <w15:docId w15:val="{385BE5B7-178A-47BC-96CE-4C7475239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7CBF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7CBF"/>
    <w:rPr>
      <w:rFonts w:ascii="Arial" w:eastAsia="Arial" w:hAnsi="Arial" w:cs="Arial"/>
      <w:sz w:val="40"/>
      <w:szCs w:val="40"/>
      <w:lang w:val="en" w:eastAsia="en-GB"/>
    </w:rPr>
  </w:style>
  <w:style w:type="paragraph" w:styleId="Header">
    <w:name w:val="header"/>
    <w:basedOn w:val="Normal"/>
    <w:link w:val="HeaderChar"/>
    <w:uiPriority w:val="99"/>
    <w:unhideWhenUsed/>
    <w:rsid w:val="00B07C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CBF"/>
  </w:style>
  <w:style w:type="paragraph" w:styleId="Footer">
    <w:name w:val="footer"/>
    <w:basedOn w:val="Normal"/>
    <w:link w:val="FooterChar"/>
    <w:uiPriority w:val="99"/>
    <w:unhideWhenUsed/>
    <w:rsid w:val="00B07C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CBF"/>
  </w:style>
  <w:style w:type="table" w:styleId="TableGrid">
    <w:name w:val="Table Grid"/>
    <w:basedOn w:val="TableNormal"/>
    <w:uiPriority w:val="39"/>
    <w:rsid w:val="00B07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7CBF"/>
    <w:pPr>
      <w:autoSpaceDE w:val="0"/>
      <w:autoSpaceDN w:val="0"/>
      <w:adjustRightInd w:val="0"/>
      <w:spacing w:after="0" w:line="240" w:lineRule="auto"/>
    </w:pPr>
    <w:rPr>
      <w:rFonts w:ascii="Hellix" w:hAnsi="Hellix" w:cs="Hellix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B07CBF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B07CBF"/>
    <w:rPr>
      <w:rFonts w:cs="Hellix"/>
      <w:b/>
      <w:bCs/>
      <w:color w:val="000000"/>
      <w:sz w:val="34"/>
      <w:szCs w:val="34"/>
    </w:rPr>
  </w:style>
  <w:style w:type="character" w:customStyle="1" w:styleId="A3">
    <w:name w:val="A3"/>
    <w:uiPriority w:val="99"/>
    <w:rsid w:val="00B07CBF"/>
    <w:rPr>
      <w:rFonts w:cs="Hellix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327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27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5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AB886008507F4AA0A138660F27CAD0" ma:contentTypeVersion="12" ma:contentTypeDescription="Create a new document." ma:contentTypeScope="" ma:versionID="98f4cfd0207daa894a74638886bfec80">
  <xsd:schema xmlns:xsd="http://www.w3.org/2001/XMLSchema" xmlns:xs="http://www.w3.org/2001/XMLSchema" xmlns:p="http://schemas.microsoft.com/office/2006/metadata/properties" xmlns:ns2="e8abf4c8-f981-4c43-9383-501854a281cc" xmlns:ns3="44a2470e-b935-4782-9532-d7b05de942b2" targetNamespace="http://schemas.microsoft.com/office/2006/metadata/properties" ma:root="true" ma:fieldsID="df096ce4f158e0eb9f23f1f478c6ed23" ns2:_="" ns3:_="">
    <xsd:import namespace="e8abf4c8-f981-4c43-9383-501854a281cc"/>
    <xsd:import namespace="44a2470e-b935-4782-9532-d7b05de942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bf4c8-f981-4c43-9383-501854a281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2470e-b935-4782-9532-d7b05de942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09103-7B88-4531-81B7-BC7FE099D617}">
  <ds:schemaRefs>
    <ds:schemaRef ds:uri="44a2470e-b935-4782-9532-d7b05de942b2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e8abf4c8-f981-4c43-9383-501854a281c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8DCA053-8A62-4299-AFF0-037B8DEEE7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9CFBD2-A2D0-4414-A222-7D5DDADD3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bf4c8-f981-4c43-9383-501854a281cc"/>
    <ds:schemaRef ds:uri="44a2470e-b935-4782-9532-d7b05de942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9389FB-CD43-47D6-A6AF-47D5C5B7C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Gibney</dc:creator>
  <cp:keywords/>
  <dc:description/>
  <cp:lastModifiedBy>Tammy Gibney</cp:lastModifiedBy>
  <cp:revision>4</cp:revision>
  <dcterms:created xsi:type="dcterms:W3CDTF">2020-06-01T09:21:00Z</dcterms:created>
  <dcterms:modified xsi:type="dcterms:W3CDTF">2020-06-01T10:08:00Z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0x01010054AB886008507F4AA0A138660F27CAD0</vt:lpwstr>
  </property>
</Properties>
</file>